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6329C239" w:rsidR="00856DD1" w:rsidRDefault="004D7758"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931FAA">
        <w:rPr>
          <w:rFonts w:eastAsia="宋体" w:cs="Arial"/>
          <w:bCs/>
          <w:sz w:val="22"/>
          <w:lang w:eastAsia="zh-CN"/>
        </w:rPr>
        <w:t>7</w:t>
      </w:r>
      <w:r w:rsidR="0050654B">
        <w:rPr>
          <w:rFonts w:eastAsia="宋体" w:cs="Arial"/>
          <w:bCs/>
          <w:sz w:val="22"/>
          <w:lang w:eastAsia="zh-CN"/>
        </w:rPr>
        <w:t>bis</w:t>
      </w:r>
      <w:r w:rsidR="00135CD6">
        <w:rPr>
          <w:rFonts w:eastAsia="宋体" w:cs="Arial"/>
          <w:bCs/>
          <w:sz w:val="22"/>
          <w:lang w:eastAsia="zh-CN"/>
        </w:rPr>
        <w:t>-e</w:t>
      </w:r>
      <w:r w:rsidR="00856DD1">
        <w:rPr>
          <w:rFonts w:cs="Arial"/>
          <w:bCs/>
          <w:sz w:val="22"/>
        </w:rPr>
        <w:tab/>
      </w:r>
      <w:r w:rsidR="00856DD1">
        <w:rPr>
          <w:rFonts w:cs="Arial"/>
          <w:bCs/>
          <w:sz w:val="22"/>
        </w:rPr>
        <w:tab/>
      </w:r>
      <w:r w:rsidR="00F31946" w:rsidRPr="00F31946">
        <w:rPr>
          <w:rFonts w:cs="Arial"/>
          <w:bCs/>
          <w:sz w:val="22"/>
        </w:rPr>
        <w:t>R1-</w:t>
      </w:r>
      <w:r w:rsidR="00DB13C1">
        <w:rPr>
          <w:rFonts w:cs="Arial"/>
          <w:bCs/>
          <w:sz w:val="22"/>
        </w:rPr>
        <w:t>22</w:t>
      </w:r>
      <w:r w:rsidR="0050654B">
        <w:rPr>
          <w:rFonts w:cs="Arial"/>
          <w:bCs/>
          <w:sz w:val="22"/>
        </w:rPr>
        <w:t>00075</w:t>
      </w:r>
    </w:p>
    <w:p w14:paraId="7C00377E" w14:textId="3D30CDAE" w:rsidR="001B1A7E" w:rsidRPr="00F80303" w:rsidRDefault="004D7758" w:rsidP="009202F7">
      <w:pPr>
        <w:pStyle w:val="ab"/>
        <w:rPr>
          <w:rFonts w:cs="Arial"/>
          <w:bCs/>
          <w:sz w:val="22"/>
        </w:rPr>
      </w:pPr>
      <w:r w:rsidRPr="009202F7">
        <w:rPr>
          <w:rFonts w:cs="Arial"/>
          <w:bCs/>
          <w:sz w:val="22"/>
        </w:rPr>
        <w:t xml:space="preserve">e-Meeting, </w:t>
      </w:r>
      <w:r w:rsidR="001366B4" w:rsidRPr="00046E65">
        <w:rPr>
          <w:rFonts w:cs="Arial"/>
          <w:bCs/>
          <w:sz w:val="22"/>
        </w:rPr>
        <w:t>January 17th – 25th</w:t>
      </w:r>
      <w:r w:rsidR="001366B4" w:rsidRPr="00FC5459">
        <w:rPr>
          <w:rFonts w:cs="Arial"/>
          <w:bCs/>
          <w:sz w:val="22"/>
        </w:rPr>
        <w:t>,</w:t>
      </w:r>
      <w:r w:rsidR="001366B4" w:rsidRPr="00B66F86">
        <w:rPr>
          <w:rFonts w:cs="Arial"/>
          <w:bCs/>
          <w:sz w:val="22"/>
        </w:rPr>
        <w:t xml:space="preserve"> </w:t>
      </w:r>
      <w:r w:rsidR="001366B4" w:rsidRPr="00446839">
        <w:rPr>
          <w:rFonts w:cs="Arial"/>
          <w:bCs/>
          <w:sz w:val="22"/>
        </w:rPr>
        <w:t>202</w:t>
      </w:r>
      <w:r w:rsidR="001366B4">
        <w:rPr>
          <w:rFonts w:cs="Arial"/>
          <w:bCs/>
          <w:sz w:val="22"/>
        </w:rPr>
        <w:t>2</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400AB736"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EA7E91">
        <w:rPr>
          <w:rFonts w:cs="Arial"/>
          <w:sz w:val="22"/>
          <w:szCs w:val="22"/>
        </w:rPr>
        <w:t>Remaining issues</w:t>
      </w:r>
      <w:r w:rsidR="001B1A7E">
        <w:rPr>
          <w:rFonts w:cs="Arial"/>
          <w:sz w:val="22"/>
          <w:szCs w:val="22"/>
        </w:rPr>
        <w:t xml:space="preserve"> on </w:t>
      </w:r>
      <w:r w:rsidR="002C3629">
        <w:rPr>
          <w:rFonts w:cs="Arial"/>
          <w:sz w:val="22"/>
          <w:szCs w:val="22"/>
        </w:rPr>
        <w:t>PDCCH monitoring enhancements for NR from 52.6-71GHz</w:t>
      </w:r>
    </w:p>
    <w:p w14:paraId="7ADE29A8" w14:textId="03010AC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2C3629">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306A9CFC"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23AF2">
        <w:rPr>
          <w:rFonts w:ascii="Times New Roman" w:hAnsi="Times New Roman"/>
        </w:rPr>
        <w:t>the agreed</w:t>
      </w:r>
      <w:r w:rsidR="009E02DF">
        <w:rPr>
          <w:rFonts w:ascii="Times New Roman" w:hAnsi="Times New Roman"/>
        </w:rPr>
        <w:t xml:space="preserve"> </w:t>
      </w:r>
      <w:r w:rsidR="00923AF2">
        <w:rPr>
          <w:rFonts w:ascii="Times New Roman" w:hAnsi="Times New Roman"/>
        </w:rPr>
        <w:t>work</w:t>
      </w:r>
      <w:r w:rsidR="009E02DF">
        <w:rPr>
          <w:rFonts w:ascii="Times New Roman" w:hAnsi="Times New Roman"/>
        </w:rPr>
        <w:t xml:space="preserve">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36347B">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3FFA326C" w14:textId="3EF98947" w:rsidR="008C4358" w:rsidRDefault="008C4358" w:rsidP="008C4358">
      <w:pPr>
        <w:numPr>
          <w:ilvl w:val="0"/>
          <w:numId w:val="12"/>
        </w:numPr>
        <w:overflowPunct w:val="0"/>
        <w:autoSpaceDE w:val="0"/>
        <w:autoSpaceDN w:val="0"/>
        <w:adjustRightInd w:val="0"/>
        <w:jc w:val="both"/>
        <w:rPr>
          <w:rFonts w:ascii="Times New Roman" w:hAnsi="Times New Roman"/>
          <w:bCs/>
          <w:szCs w:val="20"/>
        </w:rPr>
      </w:pPr>
      <w:r w:rsidRPr="008C4358">
        <w:rPr>
          <w:rFonts w:ascii="Times New Roman" w:hAnsi="Times New Roman"/>
          <w:bCs/>
          <w:szCs w:val="20"/>
        </w:rPr>
        <w:t>Physical layer aspects including [RAN1]:</w:t>
      </w:r>
    </w:p>
    <w:p w14:paraId="06144209" w14:textId="4AB131A0" w:rsidR="008C4358" w:rsidRPr="008C4358" w:rsidRDefault="008C4358" w:rsidP="008C4358">
      <w:pPr>
        <w:numPr>
          <w:ilvl w:val="1"/>
          <w:numId w:val="12"/>
        </w:numPr>
        <w:overflowPunct w:val="0"/>
        <w:autoSpaceDE w:val="0"/>
        <w:autoSpaceDN w:val="0"/>
        <w:adjustRightInd w:val="0"/>
        <w:jc w:val="both"/>
        <w:rPr>
          <w:rFonts w:ascii="Times New Roman" w:hAnsi="Times New Roman"/>
          <w:bCs/>
          <w:szCs w:val="20"/>
        </w:rPr>
      </w:pPr>
      <w:bookmarkStart w:id="0" w:name="_Hlk58595024"/>
      <w:r w:rsidRPr="008C4358">
        <w:rPr>
          <w:rFonts w:ascii="Times New Roman" w:hAnsi="Times New Roman"/>
          <w:bCs/>
          <w:szCs w:val="20"/>
        </w:rPr>
        <w:t>Support enhancement to PDCCH monitoring, including blind detection/CCE budget, and multi-slot span monitoring, potential limitation to UE PDCCH configuration and capability related to PDCCH monitoring.</w:t>
      </w:r>
      <w:bookmarkEnd w:id="0"/>
    </w:p>
    <w:p w14:paraId="563FA432" w14:textId="43D24BAB"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27141F">
        <w:rPr>
          <w:rFonts w:ascii="Times New Roman" w:eastAsiaTheme="minorEastAsia" w:hAnsi="Times New Roman"/>
          <w:lang w:eastAsia="zh-CN"/>
        </w:rPr>
        <w:t>PDCCH monitoring capability and BD/CCE budget</w:t>
      </w:r>
      <w:r w:rsidR="00436FAA">
        <w:rPr>
          <w:rFonts w:ascii="Times New Roman" w:eastAsiaTheme="minorEastAsia" w:hAnsi="Times New Roman"/>
          <w:lang w:eastAsia="zh-CN"/>
        </w:rPr>
        <w:t xml:space="preserve"> </w:t>
      </w:r>
      <w:r w:rsidR="003665A1">
        <w:rPr>
          <w:rFonts w:ascii="Times New Roman" w:eastAsiaTheme="minorEastAsia" w:hAnsi="Times New Roman"/>
          <w:lang w:eastAsia="zh-CN"/>
        </w:rPr>
        <w:t>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DBABC3B" w14:textId="7B7EE679" w:rsidR="008D3A5E" w:rsidRDefault="008D3A5E" w:rsidP="00856DD1">
      <w:pPr>
        <w:pStyle w:val="20"/>
        <w:rPr>
          <w:rFonts w:eastAsia="宋体"/>
          <w:b w:val="0"/>
          <w:sz w:val="30"/>
          <w:szCs w:val="30"/>
        </w:rPr>
      </w:pPr>
      <w:bookmarkStart w:id="2" w:name="_Ref521492551"/>
      <w:r>
        <w:rPr>
          <w:rFonts w:eastAsia="宋体" w:hint="eastAsia"/>
          <w:b w:val="0"/>
          <w:sz w:val="30"/>
          <w:szCs w:val="30"/>
        </w:rPr>
        <w:t>P</w:t>
      </w:r>
      <w:r>
        <w:rPr>
          <w:rFonts w:eastAsia="宋体"/>
          <w:b w:val="0"/>
          <w:sz w:val="30"/>
          <w:szCs w:val="30"/>
        </w:rPr>
        <w:t>DCCH monitoring capability</w:t>
      </w:r>
      <w:r w:rsidR="0050654B">
        <w:rPr>
          <w:rFonts w:eastAsia="宋体"/>
          <w:b w:val="0"/>
          <w:sz w:val="30"/>
          <w:szCs w:val="30"/>
        </w:rPr>
        <w:t xml:space="preserve"> for single cell</w:t>
      </w:r>
    </w:p>
    <w:p w14:paraId="5204C77D" w14:textId="09ABC1E0" w:rsidR="0050654B" w:rsidRDefault="0050654B" w:rsidP="008D3A5E">
      <w:pPr>
        <w:pStyle w:val="30"/>
        <w:ind w:left="1304"/>
        <w:rPr>
          <w:rFonts w:eastAsiaTheme="minorEastAsia"/>
          <w:lang w:eastAsia="zh-CN"/>
        </w:rPr>
      </w:pPr>
      <w:bookmarkStart w:id="3" w:name="_Ref61344139"/>
      <w:r>
        <w:rPr>
          <w:rFonts w:eastAsiaTheme="minorEastAsia"/>
          <w:lang w:eastAsia="zh-CN"/>
        </w:rPr>
        <w:t xml:space="preserve">Selection of (X, Y) value </w:t>
      </w:r>
    </w:p>
    <w:p w14:paraId="6546D4E8" w14:textId="191DF5A3" w:rsidR="0050654B" w:rsidRPr="0050654B" w:rsidRDefault="0050654B" w:rsidP="0050654B">
      <w:pPr>
        <w:spacing w:before="120" w:after="120"/>
        <w:jc w:val="both"/>
        <w:rPr>
          <w:rFonts w:ascii="Times New Roman" w:eastAsiaTheme="minorEastAsia" w:hAnsi="Times New Roman"/>
          <w:lang w:eastAsia="zh-CN"/>
        </w:rPr>
      </w:pPr>
      <w:r w:rsidRPr="0050654B">
        <w:rPr>
          <w:rFonts w:ascii="Times New Roman" w:eastAsiaTheme="minorEastAsia" w:hAnsi="Times New Roman" w:hint="eastAsia"/>
          <w:lang w:eastAsia="zh-CN"/>
        </w:rPr>
        <w:t>I</w:t>
      </w:r>
      <w:r w:rsidRPr="0050654B">
        <w:rPr>
          <w:rFonts w:ascii="Times New Roman" w:eastAsiaTheme="minorEastAsia" w:hAnsi="Times New Roman"/>
          <w:lang w:eastAsia="zh-CN"/>
        </w:rPr>
        <w:t xml:space="preserve">n </w:t>
      </w:r>
      <w:r>
        <w:rPr>
          <w:rFonts w:ascii="Times New Roman" w:eastAsiaTheme="minorEastAsia" w:hAnsi="Times New Roman"/>
          <w:lang w:eastAsia="zh-CN"/>
        </w:rPr>
        <w:t>RAN1#107-e meeting</w:t>
      </w:r>
      <w:r w:rsidR="00DA5DAC">
        <w:rPr>
          <w:rFonts w:ascii="Times New Roman" w:eastAsiaTheme="minorEastAsia" w:hAnsi="Times New Roman"/>
          <w:lang w:eastAsia="zh-CN"/>
        </w:rPr>
        <w:t xml:space="preserve"> </w:t>
      </w:r>
      <w:r w:rsidR="00DA5DAC">
        <w:rPr>
          <w:rFonts w:ascii="Times New Roman" w:eastAsiaTheme="minorEastAsia" w:hAnsi="Times New Roman"/>
          <w:lang w:eastAsia="zh-CN"/>
        </w:rPr>
        <w:fldChar w:fldCharType="begin"/>
      </w:r>
      <w:r w:rsidR="00DA5DAC">
        <w:rPr>
          <w:rFonts w:ascii="Times New Roman" w:eastAsiaTheme="minorEastAsia" w:hAnsi="Times New Roman"/>
          <w:lang w:eastAsia="zh-CN"/>
        </w:rPr>
        <w:instrText xml:space="preserve"> REF _Ref92377119 \r \h </w:instrText>
      </w:r>
      <w:r w:rsidR="00DA5DAC">
        <w:rPr>
          <w:rFonts w:ascii="Times New Roman" w:eastAsiaTheme="minorEastAsia" w:hAnsi="Times New Roman"/>
          <w:lang w:eastAsia="zh-CN"/>
        </w:rPr>
      </w:r>
      <w:r w:rsidR="00DA5DAC">
        <w:rPr>
          <w:rFonts w:ascii="Times New Roman" w:eastAsiaTheme="minorEastAsia" w:hAnsi="Times New Roman"/>
          <w:lang w:eastAsia="zh-CN"/>
        </w:rPr>
        <w:fldChar w:fldCharType="separate"/>
      </w:r>
      <w:r w:rsidR="0036347B">
        <w:rPr>
          <w:rFonts w:ascii="Times New Roman" w:eastAsiaTheme="minorEastAsia" w:hAnsi="Times New Roman"/>
          <w:lang w:eastAsia="zh-CN"/>
        </w:rPr>
        <w:t>[2]</w:t>
      </w:r>
      <w:r w:rsidR="00DA5DAC">
        <w:rPr>
          <w:rFonts w:ascii="Times New Roman" w:eastAsiaTheme="minorEastAsia" w:hAnsi="Times New Roman"/>
          <w:lang w:eastAsia="zh-CN"/>
        </w:rPr>
        <w:fldChar w:fldCharType="end"/>
      </w:r>
      <w:r>
        <w:rPr>
          <w:rFonts w:ascii="Times New Roman" w:eastAsiaTheme="minorEastAsia" w:hAnsi="Times New Roman"/>
          <w:lang w:eastAsia="zh-CN"/>
        </w:rPr>
        <w:t>, the following agreement is made for PDCCH monitoring capability for single cell:</w:t>
      </w:r>
    </w:p>
    <w:p w14:paraId="70E0D970" w14:textId="77777777" w:rsidR="0050654B" w:rsidRPr="001A4381" w:rsidRDefault="0050654B" w:rsidP="0050654B">
      <w:pPr>
        <w:spacing w:line="259" w:lineRule="auto"/>
        <w:rPr>
          <w:rFonts w:ascii="Times New Roman" w:eastAsia="宋体" w:hAnsi="Times New Roman"/>
          <w:b/>
          <w:sz w:val="16"/>
          <w:szCs w:val="16"/>
          <w:lang w:eastAsia="zh-CN"/>
        </w:rPr>
      </w:pPr>
      <w:bookmarkStart w:id="4" w:name="_Hlk88187306"/>
      <w:r w:rsidRPr="001A4381">
        <w:rPr>
          <w:rFonts w:ascii="Times New Roman" w:eastAsia="宋体" w:hAnsi="Times New Roman"/>
          <w:b/>
          <w:sz w:val="16"/>
          <w:szCs w:val="16"/>
          <w:highlight w:val="green"/>
          <w:lang w:eastAsia="zh-CN"/>
        </w:rPr>
        <w:t>Agreement</w:t>
      </w:r>
    </w:p>
    <w:p w14:paraId="7D028AB4" w14:textId="77777777" w:rsidR="0050654B" w:rsidRPr="001A4381" w:rsidRDefault="0050654B" w:rsidP="0050654B">
      <w:pPr>
        <w:numPr>
          <w:ilvl w:val="0"/>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Group (1) SS: Type 1 CSS with dedicated RRC configuration and type 3 CSS, UE specific SS</w:t>
      </w:r>
    </w:p>
    <w:p w14:paraId="659026AE"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A SS is monitored within Y consecutive slots within a slot group of X slots</w:t>
      </w:r>
    </w:p>
    <w:p w14:paraId="6628D4D3"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The Y consecutive slots can be located anywhere within the slot group of X slots</w:t>
      </w:r>
    </w:p>
    <w:p w14:paraId="477986E8"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Note: There is no requirement to align the Y consecutive slots across UEs or with slot n0</w:t>
      </w:r>
    </w:p>
    <w:p w14:paraId="1C394D79"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The location of the Y consecutive slots within the slot group of X slots is maintained across different slot groups</w:t>
      </w:r>
    </w:p>
    <w:p w14:paraId="5D5DD09B"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BD attempts for all Group (1) SSs are restricted to fall within the same Y consecutive slots</w:t>
      </w:r>
    </w:p>
    <w:p w14:paraId="7318A63E" w14:textId="77777777" w:rsidR="0050654B" w:rsidRPr="001A4381" w:rsidRDefault="0050654B" w:rsidP="0050654B">
      <w:pPr>
        <w:numPr>
          <w:ilvl w:val="0"/>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Group (2) SS: Type 1 CSS without dedicated RRC configuration and type 0, 0A, and 2 CSS</w:t>
      </w:r>
    </w:p>
    <w:p w14:paraId="13AE93DC"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SS monitoring locations can be anywhere within a slot group of X slots, with the following exception</w:t>
      </w:r>
    </w:p>
    <w:p w14:paraId="2B6B11CD"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 xml:space="preserve">BD attempts for Type0-CSS for SSB/CORESET 0 multiplexing pattern 1, and additionally for Type0A/2-CSS if </w:t>
      </w:r>
      <w:proofErr w:type="spellStart"/>
      <w:r w:rsidRPr="001A4381">
        <w:rPr>
          <w:rFonts w:ascii="Times New Roman" w:eastAsia="宋体" w:hAnsi="Times New Roman"/>
          <w:i/>
          <w:iCs/>
          <w:sz w:val="16"/>
          <w:szCs w:val="16"/>
          <w:lang w:eastAsia="zh-CN"/>
        </w:rPr>
        <w:t>searchSpaceId</w:t>
      </w:r>
      <w:proofErr w:type="spellEnd"/>
      <w:r w:rsidRPr="001A4381">
        <w:rPr>
          <w:rFonts w:ascii="Times New Roman" w:eastAsia="宋体" w:hAnsi="Times New Roman"/>
          <w:sz w:val="16"/>
          <w:szCs w:val="16"/>
          <w:lang w:eastAsia="zh-CN"/>
        </w:rPr>
        <w:t xml:space="preserve"> = 0, occur in slots with index n0 and n0+X0, where n0 is as in Rel-15, X0=4 for 480 kHz SCS and X0=8 for 960 kHz SCS.</w:t>
      </w:r>
    </w:p>
    <w:p w14:paraId="4596A5C3" w14:textId="77777777" w:rsidR="0050654B" w:rsidRPr="001A4381" w:rsidRDefault="0050654B" w:rsidP="0050654B">
      <w:pPr>
        <w:numPr>
          <w:ilvl w:val="0"/>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Supported combinations of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w:t>
      </w:r>
    </w:p>
    <w:p w14:paraId="3F61FDD6"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A UE capable of multi-slot monitoring mandatorily supports</w:t>
      </w:r>
    </w:p>
    <w:p w14:paraId="2D53C5F9"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SCS 480 kHz: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 = (4,1)</w:t>
      </w:r>
    </w:p>
    <w:p w14:paraId="01DEA306"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SCS 960 kHz: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 = (8,1)</w:t>
      </w:r>
    </w:p>
    <w:p w14:paraId="5520CE2F"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A UE capable of multi-slot monitoring optionally supports</w:t>
      </w:r>
    </w:p>
    <w:p w14:paraId="6692B2F9"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SCS 480 kHz: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 = (4,2)</w:t>
      </w:r>
    </w:p>
    <w:p w14:paraId="24E8D965"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SCS 960 kHz: (</w:t>
      </w:r>
      <w:proofErr w:type="gramStart"/>
      <w:r w:rsidRPr="001A4381">
        <w:rPr>
          <w:rFonts w:ascii="Times New Roman" w:eastAsia="宋体" w:hAnsi="Times New Roman"/>
          <w:sz w:val="16"/>
          <w:szCs w:val="16"/>
          <w:lang w:eastAsia="zh-CN"/>
        </w:rPr>
        <w:t>X,Y</w:t>
      </w:r>
      <w:proofErr w:type="gramEnd"/>
      <w:r w:rsidRPr="001A4381">
        <w:rPr>
          <w:rFonts w:ascii="Times New Roman" w:eastAsia="宋体" w:hAnsi="Times New Roman"/>
          <w:sz w:val="16"/>
          <w:szCs w:val="16"/>
          <w:lang w:eastAsia="zh-CN"/>
        </w:rPr>
        <w:t>) = (8,4), (4,2), (4,1)</w:t>
      </w:r>
    </w:p>
    <w:p w14:paraId="13E8B07D" w14:textId="77777777" w:rsidR="0050654B" w:rsidRPr="001A4381" w:rsidRDefault="0050654B" w:rsidP="0050654B">
      <w:pPr>
        <w:numPr>
          <w:ilvl w:val="3"/>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highlight w:val="darkYellow"/>
          <w:lang w:eastAsia="zh-CN"/>
        </w:rPr>
        <w:t>Working assumption:</w:t>
      </w:r>
      <w:r w:rsidRPr="001A4381">
        <w:rPr>
          <w:rFonts w:ascii="Times New Roman" w:eastAsia="宋体" w:hAnsi="Times New Roman"/>
          <w:sz w:val="16"/>
          <w:szCs w:val="16"/>
          <w:lang w:eastAsia="zh-CN"/>
        </w:rPr>
        <w:t xml:space="preserve"> BD/CCE budget for (4,2), (4,1) is half that of X=8</w:t>
      </w:r>
    </w:p>
    <w:p w14:paraId="60C7791C" w14:textId="77777777" w:rsidR="0050654B" w:rsidRPr="001A4381" w:rsidRDefault="0050654B" w:rsidP="0050654B">
      <w:pPr>
        <w:numPr>
          <w:ilvl w:val="0"/>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A UE capable of multi-slot monitoring mandatorily supports the following PDCCH monitoring within Y slots</w:t>
      </w:r>
    </w:p>
    <w:p w14:paraId="5F7E0EDF"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For Y&gt;1: FG3-1 (monitoring Group (1) SSs in the first 3 OFDM symbols of each of the Y slots)</w:t>
      </w:r>
    </w:p>
    <w:bookmarkEnd w:id="4"/>
    <w:p w14:paraId="020D69D7"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 xml:space="preserve">For 960 kHz SCS </w:t>
      </w:r>
      <w:proofErr w:type="gramStart"/>
      <w:r w:rsidRPr="001A4381">
        <w:rPr>
          <w:rFonts w:ascii="Times New Roman" w:eastAsia="宋体" w:hAnsi="Times New Roman"/>
          <w:sz w:val="16"/>
          <w:szCs w:val="16"/>
          <w:lang w:eastAsia="zh-CN"/>
        </w:rPr>
        <w:t>For</w:t>
      </w:r>
      <w:proofErr w:type="gramEnd"/>
      <w:r w:rsidRPr="001A4381">
        <w:rPr>
          <w:rFonts w:ascii="Times New Roman" w:eastAsia="宋体" w:hAnsi="Times New Roman"/>
          <w:sz w:val="16"/>
          <w:szCs w:val="16"/>
          <w:lang w:eastAsia="zh-CN"/>
        </w:rPr>
        <w:t xml:space="preserve"> Y=1: FG3-5b with </w:t>
      </w:r>
      <w:r w:rsidRPr="001A4381">
        <w:rPr>
          <w:rFonts w:ascii="Times New Roman" w:eastAsia="宋体" w:hAnsi="Times New Roman"/>
          <w:i/>
          <w:sz w:val="16"/>
          <w:szCs w:val="16"/>
          <w:lang w:eastAsia="zh-CN"/>
        </w:rPr>
        <w:t>set1</w:t>
      </w:r>
      <w:r w:rsidRPr="001A4381">
        <w:rPr>
          <w:rFonts w:ascii="Times New Roman" w:eastAsia="宋体" w:hAnsi="Times New Roman"/>
          <w:sz w:val="16"/>
          <w:szCs w:val="16"/>
          <w:lang w:eastAsia="zh-CN"/>
        </w:rPr>
        <w:t xml:space="preserve"> = (7, 3)</w:t>
      </w:r>
    </w:p>
    <w:p w14:paraId="57A21500"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[FL Note: The first number is the minimum gap in symbols between the start of two spans, the second number is the span duration in symbols (cf. TS 38.822)]</w:t>
      </w:r>
    </w:p>
    <w:p w14:paraId="000C8E2D"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 xml:space="preserve">For 480 kHz SCS </w:t>
      </w:r>
      <w:proofErr w:type="gramStart"/>
      <w:r w:rsidRPr="001A4381">
        <w:rPr>
          <w:rFonts w:ascii="Times New Roman" w:eastAsia="宋体" w:hAnsi="Times New Roman"/>
          <w:sz w:val="16"/>
          <w:szCs w:val="16"/>
          <w:lang w:eastAsia="zh-CN"/>
        </w:rPr>
        <w:t>For</w:t>
      </w:r>
      <w:proofErr w:type="gramEnd"/>
      <w:r w:rsidRPr="001A4381">
        <w:rPr>
          <w:rFonts w:ascii="Times New Roman" w:eastAsia="宋体" w:hAnsi="Times New Roman"/>
          <w:sz w:val="16"/>
          <w:szCs w:val="16"/>
          <w:lang w:eastAsia="zh-CN"/>
        </w:rPr>
        <w:t xml:space="preserve"> Y=1: FG3-5b with </w:t>
      </w:r>
      <w:r w:rsidRPr="001A4381">
        <w:rPr>
          <w:rFonts w:ascii="Times New Roman" w:eastAsia="宋体" w:hAnsi="Times New Roman"/>
          <w:i/>
          <w:sz w:val="16"/>
          <w:szCs w:val="16"/>
          <w:lang w:eastAsia="zh-CN"/>
        </w:rPr>
        <w:t>set2</w:t>
      </w:r>
      <w:r w:rsidRPr="001A4381">
        <w:rPr>
          <w:rFonts w:ascii="Times New Roman" w:eastAsia="宋体" w:hAnsi="Times New Roman"/>
          <w:sz w:val="16"/>
          <w:szCs w:val="16"/>
          <w:lang w:eastAsia="zh-CN"/>
        </w:rPr>
        <w:t xml:space="preserve"> = (4, 3) and (7, 3) with a modification with maximum two monitoring spans in a slot</w:t>
      </w:r>
    </w:p>
    <w:p w14:paraId="7CB71169" w14:textId="77777777" w:rsidR="0050654B" w:rsidRPr="001A4381" w:rsidRDefault="0050654B" w:rsidP="0050654B">
      <w:pPr>
        <w:numPr>
          <w:ilvl w:val="2"/>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[FL Note: The first number is the minimum gap in symbols between the start of two spans, the second number is the span duration in symbols (cf. TS 38.822)]</w:t>
      </w:r>
    </w:p>
    <w:p w14:paraId="1623EAC6" w14:textId="77777777" w:rsidR="0050654B" w:rsidRPr="001A4381" w:rsidRDefault="0050654B" w:rsidP="0050654B">
      <w:pPr>
        <w:numPr>
          <w:ilvl w:val="1"/>
          <w:numId w:val="39"/>
        </w:numPr>
        <w:snapToGrid w:val="0"/>
        <w:spacing w:line="259" w:lineRule="auto"/>
        <w:rPr>
          <w:rFonts w:ascii="Times New Roman" w:eastAsia="宋体" w:hAnsi="Times New Roman"/>
          <w:sz w:val="16"/>
          <w:szCs w:val="16"/>
          <w:lang w:eastAsia="zh-CN"/>
        </w:rPr>
      </w:pPr>
      <w:r w:rsidRPr="001A4381">
        <w:rPr>
          <w:rFonts w:ascii="Times New Roman" w:eastAsia="宋体" w:hAnsi="Times New Roman"/>
          <w:sz w:val="16"/>
          <w:szCs w:val="16"/>
          <w:lang w:eastAsia="zh-CN"/>
        </w:rPr>
        <w:t>The following supersedes FG3-5b and FG3-1 definition:</w:t>
      </w:r>
    </w:p>
    <w:p w14:paraId="7AF27855" w14:textId="77777777" w:rsidR="0050654B" w:rsidRPr="001A4381" w:rsidRDefault="0050654B" w:rsidP="0050654B">
      <w:pPr>
        <w:numPr>
          <w:ilvl w:val="1"/>
          <w:numId w:val="39"/>
        </w:numPr>
        <w:snapToGrid w:val="0"/>
        <w:spacing w:line="259" w:lineRule="auto"/>
        <w:ind w:leftChars="740" w:left="1840"/>
        <w:rPr>
          <w:rFonts w:ascii="Times New Roman" w:eastAsia="宋体" w:hAnsi="Times New Roman"/>
          <w:sz w:val="16"/>
          <w:szCs w:val="16"/>
          <w:lang w:eastAsia="zh-CN"/>
        </w:rPr>
      </w:pPr>
      <w:r w:rsidRPr="001A4381">
        <w:rPr>
          <w:rFonts w:ascii="Times New Roman" w:eastAsia="宋体" w:hAnsi="Times New Roman"/>
          <w:sz w:val="16"/>
          <w:szCs w:val="16"/>
          <w:lang w:eastAsia="zh-CN"/>
        </w:rPr>
        <w:t>Processing one unicast DCI scheduling DL and one unicast DCI scheduling UL per slot group of X slots per scheduled CC for FDD</w:t>
      </w:r>
    </w:p>
    <w:p w14:paraId="42FF3CE1" w14:textId="77777777" w:rsidR="0050654B" w:rsidRPr="0050654B" w:rsidRDefault="0050654B" w:rsidP="0050654B">
      <w:pPr>
        <w:numPr>
          <w:ilvl w:val="1"/>
          <w:numId w:val="39"/>
        </w:numPr>
        <w:snapToGrid w:val="0"/>
        <w:spacing w:line="259" w:lineRule="auto"/>
        <w:ind w:leftChars="740" w:left="1840"/>
        <w:rPr>
          <w:rFonts w:ascii="Arial" w:eastAsia="宋体" w:hAnsi="Arial" w:cs="Arial"/>
          <w:sz w:val="16"/>
          <w:szCs w:val="16"/>
          <w:lang w:eastAsia="zh-CN"/>
        </w:rPr>
      </w:pPr>
      <w:r w:rsidRPr="001A4381">
        <w:rPr>
          <w:rFonts w:ascii="Times New Roman" w:eastAsia="宋体" w:hAnsi="Times New Roman"/>
          <w:sz w:val="16"/>
          <w:szCs w:val="16"/>
          <w:lang w:eastAsia="zh-CN"/>
        </w:rPr>
        <w:t>Processing one unicast DCI scheduling DL and 2 unicast DCI scheduling UL per slot group of X slots per scheduled CC for TD</w:t>
      </w:r>
      <w:r w:rsidRPr="0050654B">
        <w:rPr>
          <w:rFonts w:ascii="Arial" w:eastAsia="宋体" w:hAnsi="Arial" w:cs="Arial"/>
          <w:sz w:val="16"/>
          <w:szCs w:val="16"/>
          <w:lang w:eastAsia="zh-CN"/>
        </w:rPr>
        <w:t>D</w:t>
      </w:r>
    </w:p>
    <w:p w14:paraId="2AB3C17D" w14:textId="69A41842" w:rsidR="0050654B" w:rsidRDefault="00E867D9" w:rsidP="0050654B">
      <w:pPr>
        <w:spacing w:before="120" w:after="120"/>
        <w:jc w:val="both"/>
        <w:rPr>
          <w:rFonts w:ascii="Times New Roman" w:eastAsiaTheme="minorEastAsia" w:hAnsi="Times New Roman"/>
          <w:lang w:eastAsia="zh-CN"/>
        </w:rPr>
      </w:pPr>
      <w:r>
        <w:rPr>
          <w:rFonts w:ascii="Times New Roman" w:eastAsiaTheme="minorEastAsia" w:hAnsi="Times New Roman"/>
          <w:lang w:eastAsia="zh-CN"/>
        </w:rPr>
        <w:t>Based on the above agreement, i</w:t>
      </w:r>
      <w:r w:rsidR="0050654B" w:rsidRPr="0050654B">
        <w:rPr>
          <w:rFonts w:ascii="Times New Roman" w:eastAsiaTheme="minorEastAsia" w:hAnsi="Times New Roman"/>
          <w:lang w:eastAsia="zh-CN"/>
        </w:rPr>
        <w:t xml:space="preserve">t is obviously that </w:t>
      </w:r>
      <w:r w:rsidR="00852ED1">
        <w:rPr>
          <w:rFonts w:ascii="Times New Roman" w:eastAsiaTheme="minorEastAsia" w:hAnsi="Times New Roman"/>
          <w:lang w:eastAsia="zh-CN"/>
        </w:rPr>
        <w:t xml:space="preserve">multiple </w:t>
      </w:r>
      <w:r>
        <w:rPr>
          <w:rFonts w:ascii="Times New Roman" w:eastAsiaTheme="minorEastAsia" w:hAnsi="Times New Roman"/>
          <w:lang w:eastAsia="zh-CN"/>
        </w:rPr>
        <w:t>(Xs, Ys) values may be reported by UE, i.e.</w:t>
      </w:r>
    </w:p>
    <w:p w14:paraId="17908AFD" w14:textId="314A95EB" w:rsidR="00E867D9" w:rsidRPr="001A4381" w:rsidRDefault="00E867D9" w:rsidP="00E867D9">
      <w:pPr>
        <w:pStyle w:val="ae"/>
        <w:widowControl/>
        <w:numPr>
          <w:ilvl w:val="2"/>
          <w:numId w:val="41"/>
        </w:numPr>
        <w:spacing w:line="259" w:lineRule="auto"/>
        <w:ind w:firstLineChars="0"/>
        <w:jc w:val="left"/>
        <w:rPr>
          <w:rFonts w:ascii="Times New Roman" w:hAnsi="Times New Roman"/>
          <w:sz w:val="20"/>
          <w:szCs w:val="18"/>
        </w:rPr>
      </w:pPr>
      <w:r w:rsidRPr="001A4381">
        <w:rPr>
          <w:rFonts w:ascii="Times New Roman" w:hAnsi="Times New Roman"/>
          <w:sz w:val="20"/>
          <w:szCs w:val="18"/>
        </w:rPr>
        <w:t>480KHz PDCCH: (4, 1) mandatory, (4, 2) optional</w:t>
      </w:r>
    </w:p>
    <w:p w14:paraId="4A8DBA34" w14:textId="15662A32" w:rsidR="00E867D9" w:rsidRPr="001A4381" w:rsidRDefault="00E867D9" w:rsidP="00E867D9">
      <w:pPr>
        <w:pStyle w:val="ae"/>
        <w:widowControl/>
        <w:numPr>
          <w:ilvl w:val="2"/>
          <w:numId w:val="41"/>
        </w:numPr>
        <w:spacing w:line="259" w:lineRule="auto"/>
        <w:ind w:firstLineChars="0"/>
        <w:jc w:val="left"/>
        <w:rPr>
          <w:rFonts w:ascii="Times New Roman" w:hAnsi="Times New Roman"/>
          <w:sz w:val="20"/>
          <w:szCs w:val="18"/>
        </w:rPr>
      </w:pPr>
      <w:r w:rsidRPr="001A4381">
        <w:rPr>
          <w:rFonts w:ascii="Times New Roman" w:hAnsi="Times New Roman" w:hint="eastAsia"/>
          <w:sz w:val="20"/>
          <w:szCs w:val="18"/>
        </w:rPr>
        <w:t>9</w:t>
      </w:r>
      <w:r w:rsidRPr="001A4381">
        <w:rPr>
          <w:rFonts w:ascii="Times New Roman" w:hAnsi="Times New Roman"/>
          <w:sz w:val="20"/>
          <w:szCs w:val="18"/>
        </w:rPr>
        <w:t>60KHz PDCCH: (8, 1) mandatory, (8, 4), (4, 2) and (4, 1) optional</w:t>
      </w:r>
    </w:p>
    <w:p w14:paraId="0B6D8121" w14:textId="65B6DDCA" w:rsidR="00E867D9" w:rsidRPr="001A4381" w:rsidRDefault="00E867D9" w:rsidP="001A4381">
      <w:pPr>
        <w:spacing w:before="120" w:after="120"/>
        <w:jc w:val="both"/>
        <w:rPr>
          <w:rFonts w:ascii="Times New Roman" w:eastAsiaTheme="minorEastAsia" w:hAnsi="Times New Roman"/>
          <w:lang w:eastAsia="zh-CN"/>
        </w:rPr>
      </w:pPr>
      <w:r w:rsidRPr="001A4381">
        <w:rPr>
          <w:rFonts w:ascii="Times New Roman" w:eastAsiaTheme="minorEastAsia" w:hAnsi="Times New Roman"/>
          <w:lang w:eastAsia="zh-CN"/>
        </w:rPr>
        <w:lastRenderedPageBreak/>
        <w:t xml:space="preserve">If a UE indicates a capability to monitor PDCCH according to multiple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Xs,Ys</m:t>
            </m:r>
          </m:e>
        </m:d>
      </m:oMath>
      <w:r w:rsidRPr="001A4381">
        <w:rPr>
          <w:rFonts w:ascii="Times New Roman" w:eastAsiaTheme="minorEastAsia" w:hAnsi="Times New Roman"/>
          <w:lang w:eastAsia="zh-CN"/>
        </w:rPr>
        <w:t xml:space="preserve"> combinations, how to determine the value of (</w:t>
      </w:r>
      <w:proofErr w:type="spellStart"/>
      <w:r w:rsidRPr="001A4381">
        <w:rPr>
          <w:rFonts w:ascii="Times New Roman" w:eastAsiaTheme="minorEastAsia" w:hAnsi="Times New Roman"/>
          <w:lang w:eastAsia="zh-CN"/>
        </w:rPr>
        <w:t>Xs</w:t>
      </w:r>
      <w:proofErr w:type="spellEnd"/>
      <w:r w:rsidRPr="001A4381">
        <w:rPr>
          <w:rFonts w:ascii="Times New Roman" w:eastAsiaTheme="minorEastAsia" w:hAnsi="Times New Roman"/>
          <w:lang w:eastAsia="zh-CN"/>
        </w:rPr>
        <w:t>, Ys) for a scheduling cell should be specified. First, UE should determine a set of (</w:t>
      </w:r>
      <w:proofErr w:type="spellStart"/>
      <w:r w:rsidRPr="001A4381">
        <w:rPr>
          <w:rFonts w:ascii="Times New Roman" w:eastAsiaTheme="minorEastAsia" w:hAnsi="Times New Roman"/>
          <w:lang w:eastAsia="zh-CN"/>
        </w:rPr>
        <w:t>Xs</w:t>
      </w:r>
      <w:proofErr w:type="spellEnd"/>
      <w:r w:rsidRPr="001A4381">
        <w:rPr>
          <w:rFonts w:ascii="Times New Roman" w:eastAsiaTheme="minorEastAsia" w:hAnsi="Times New Roman"/>
          <w:lang w:eastAsia="zh-CN"/>
        </w:rPr>
        <w:t xml:space="preserve">, Ys) </w:t>
      </w:r>
      <w:r w:rsidR="006943FD" w:rsidRPr="001A4381">
        <w:rPr>
          <w:rFonts w:ascii="Times New Roman" w:eastAsiaTheme="minorEastAsia" w:hAnsi="Times New Roman"/>
          <w:lang w:eastAsia="zh-CN"/>
        </w:rPr>
        <w:t>values according to which the search space configuration meets the limitation, i.e. configured Group (1) SSs are located within Y consecutive slots within a slot group of X slots where the location of the Y consecutive slots within the slot group of X slots is maintained across different slot groups. Among the set of (</w:t>
      </w:r>
      <w:proofErr w:type="spellStart"/>
      <w:r w:rsidR="006943FD" w:rsidRPr="001A4381">
        <w:rPr>
          <w:rFonts w:ascii="Times New Roman" w:eastAsiaTheme="minorEastAsia" w:hAnsi="Times New Roman"/>
          <w:lang w:eastAsia="zh-CN"/>
        </w:rPr>
        <w:t>Xs</w:t>
      </w:r>
      <w:proofErr w:type="spellEnd"/>
      <w:r w:rsidR="006943FD" w:rsidRPr="001A4381">
        <w:rPr>
          <w:rFonts w:ascii="Times New Roman" w:eastAsiaTheme="minorEastAsia" w:hAnsi="Times New Roman"/>
          <w:lang w:eastAsia="zh-CN"/>
        </w:rPr>
        <w:t xml:space="preserve">, Ys) value, </w:t>
      </w:r>
      <w:r w:rsidR="00E277DA" w:rsidRPr="001A4381">
        <w:rPr>
          <w:rFonts w:ascii="Times New Roman" w:eastAsiaTheme="minorEastAsia" w:hAnsi="Times New Roman"/>
          <w:lang w:eastAsia="zh-CN"/>
        </w:rPr>
        <w:t>determine</w:t>
      </w:r>
      <w:r w:rsidR="006943FD" w:rsidRPr="001A4381">
        <w:rPr>
          <w:rFonts w:ascii="Times New Roman" w:eastAsiaTheme="minorEastAsia" w:hAnsi="Times New Roman"/>
          <w:lang w:eastAsia="zh-CN"/>
        </w:rPr>
        <w:t xml:space="preserve"> </w:t>
      </w:r>
      <w:r w:rsidR="00E277DA" w:rsidRPr="001A4381">
        <w:rPr>
          <w:rFonts w:ascii="Times New Roman" w:eastAsiaTheme="minorEastAsia" w:hAnsi="Times New Roman"/>
          <w:lang w:eastAsia="zh-CN"/>
        </w:rPr>
        <w:t>one or more (</w:t>
      </w:r>
      <w:proofErr w:type="spellStart"/>
      <w:r w:rsidR="00E277DA" w:rsidRPr="001A4381">
        <w:rPr>
          <w:rFonts w:ascii="Times New Roman" w:eastAsiaTheme="minorEastAsia" w:hAnsi="Times New Roman"/>
          <w:lang w:eastAsia="zh-CN"/>
        </w:rPr>
        <w:t>Xs</w:t>
      </w:r>
      <w:proofErr w:type="spellEnd"/>
      <w:r w:rsidR="00E277DA" w:rsidRPr="001A4381">
        <w:rPr>
          <w:rFonts w:ascii="Times New Roman" w:eastAsiaTheme="minorEastAsia" w:hAnsi="Times New Roman"/>
          <w:lang w:eastAsia="zh-CN"/>
        </w:rPr>
        <w:t xml:space="preserve">, Ys) with </w:t>
      </w:r>
      <w:r w:rsidR="006943FD" w:rsidRPr="001A4381">
        <w:rPr>
          <w:rFonts w:ascii="Times New Roman" w:eastAsiaTheme="minorEastAsia" w:hAnsi="Times New Roman"/>
          <w:lang w:eastAsia="zh-CN"/>
        </w:rPr>
        <w:t xml:space="preserve">the largest </w:t>
      </w:r>
      <w:proofErr w:type="spellStart"/>
      <w:r w:rsidR="006943FD" w:rsidRPr="001A4381">
        <w:rPr>
          <w:rFonts w:ascii="Times New Roman" w:eastAsiaTheme="minorEastAsia" w:hAnsi="Times New Roman"/>
          <w:lang w:eastAsia="zh-CN"/>
        </w:rPr>
        <w:t>Xs</w:t>
      </w:r>
      <w:proofErr w:type="spellEnd"/>
      <w:r w:rsidR="006943FD" w:rsidRPr="001A4381">
        <w:rPr>
          <w:rFonts w:ascii="Times New Roman" w:eastAsiaTheme="minorEastAsia" w:hAnsi="Times New Roman"/>
          <w:lang w:eastAsia="zh-CN"/>
        </w:rPr>
        <w:t xml:space="preserve"> value </w:t>
      </w:r>
      <w:r w:rsidR="00E277DA" w:rsidRPr="001A4381">
        <w:rPr>
          <w:rFonts w:ascii="Times New Roman" w:eastAsiaTheme="minorEastAsia" w:hAnsi="Times New Roman"/>
          <w:lang w:eastAsia="zh-CN"/>
        </w:rPr>
        <w:t>(i.e.</w:t>
      </w:r>
      <w:r w:rsidR="006943FD" w:rsidRPr="001A4381">
        <w:rPr>
          <w:rFonts w:ascii="Times New Roman" w:eastAsiaTheme="minorEastAsia" w:hAnsi="Times New Roman"/>
          <w:lang w:eastAsia="zh-CN"/>
        </w:rPr>
        <w:t xml:space="preserve"> the largest BD/CCE budget</w:t>
      </w:r>
      <w:r w:rsidR="00E277DA" w:rsidRPr="001A4381">
        <w:rPr>
          <w:rFonts w:ascii="Times New Roman" w:eastAsiaTheme="minorEastAsia" w:hAnsi="Times New Roman"/>
          <w:lang w:eastAsia="zh-CN"/>
        </w:rPr>
        <w:t>)</w:t>
      </w:r>
      <w:r w:rsidR="006943FD" w:rsidRPr="001A4381">
        <w:rPr>
          <w:rFonts w:ascii="Times New Roman" w:eastAsiaTheme="minorEastAsia" w:hAnsi="Times New Roman"/>
          <w:lang w:eastAsia="zh-CN"/>
        </w:rPr>
        <w:t xml:space="preserve"> first and then select </w:t>
      </w:r>
      <w:r w:rsidR="00E277DA" w:rsidRPr="001A4381">
        <w:rPr>
          <w:rFonts w:ascii="Times New Roman" w:eastAsiaTheme="minorEastAsia" w:hAnsi="Times New Roman"/>
          <w:lang w:eastAsia="zh-CN"/>
        </w:rPr>
        <w:t>(</w:t>
      </w:r>
      <w:proofErr w:type="spellStart"/>
      <w:r w:rsidR="00E277DA" w:rsidRPr="001A4381">
        <w:rPr>
          <w:rFonts w:ascii="Times New Roman" w:eastAsiaTheme="minorEastAsia" w:hAnsi="Times New Roman"/>
          <w:lang w:eastAsia="zh-CN"/>
        </w:rPr>
        <w:t>Xs</w:t>
      </w:r>
      <w:proofErr w:type="spellEnd"/>
      <w:r w:rsidR="00E277DA" w:rsidRPr="001A4381">
        <w:rPr>
          <w:rFonts w:ascii="Times New Roman" w:eastAsiaTheme="minorEastAsia" w:hAnsi="Times New Roman"/>
          <w:lang w:eastAsia="zh-CN"/>
        </w:rPr>
        <w:t xml:space="preserve">, Ys) with </w:t>
      </w:r>
      <w:r w:rsidR="006943FD" w:rsidRPr="001A4381">
        <w:rPr>
          <w:rFonts w:ascii="Times New Roman" w:eastAsiaTheme="minorEastAsia" w:hAnsi="Times New Roman"/>
          <w:lang w:eastAsia="zh-CN"/>
        </w:rPr>
        <w:t>the smallest Ys value</w:t>
      </w:r>
      <w:r w:rsidR="00E277DA" w:rsidRPr="001A4381">
        <w:rPr>
          <w:rFonts w:ascii="Times New Roman" w:eastAsiaTheme="minorEastAsia" w:hAnsi="Times New Roman"/>
          <w:lang w:eastAsia="zh-CN"/>
        </w:rPr>
        <w:t>.</w:t>
      </w:r>
    </w:p>
    <w:p w14:paraId="336774D0" w14:textId="119EC052" w:rsidR="00E277DA" w:rsidRDefault="00E277DA" w:rsidP="00E277DA">
      <w:pPr>
        <w:pStyle w:val="a7"/>
        <w:jc w:val="both"/>
        <w:rPr>
          <w:rFonts w:ascii="Times New Roman" w:hAnsi="Times New Roman"/>
          <w:b/>
        </w:rPr>
      </w:pPr>
      <w:bookmarkStart w:id="5" w:name="_Ref92376955"/>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36347B">
        <w:rPr>
          <w:rFonts w:ascii="Times New Roman" w:hAnsi="Times New Roman"/>
          <w:b/>
          <w:noProof/>
        </w:rPr>
        <w:t>1</w:t>
      </w:r>
      <w:r w:rsidRPr="008A5850">
        <w:rPr>
          <w:rFonts w:ascii="Times New Roman" w:hAnsi="Times New Roman"/>
          <w:b/>
        </w:rPr>
        <w:fldChar w:fldCharType="end"/>
      </w:r>
      <w:r>
        <w:rPr>
          <w:rFonts w:ascii="Times New Roman" w:hAnsi="Times New Roman"/>
          <w:b/>
        </w:rPr>
        <w:t>: Select one (Xs, Ys) value from multiple (Xs, Ys) combinations reported by a UE according to the following steps: 1) D</w:t>
      </w:r>
      <w:r w:rsidRPr="00E277DA">
        <w:rPr>
          <w:rFonts w:ascii="Times New Roman" w:hAnsi="Times New Roman"/>
          <w:b/>
        </w:rPr>
        <w:t>etermine a set of (Xs, Ys) values according to which the search space configuration</w:t>
      </w:r>
      <w:r w:rsidR="001A4381">
        <w:rPr>
          <w:rFonts w:ascii="Times New Roman" w:hAnsi="Times New Roman"/>
          <w:b/>
        </w:rPr>
        <w:t>s</w:t>
      </w:r>
      <w:r w:rsidRPr="00E277DA">
        <w:rPr>
          <w:rFonts w:ascii="Times New Roman" w:hAnsi="Times New Roman"/>
          <w:b/>
        </w:rPr>
        <w:t xml:space="preserve"> meets the limitation, i.e. configured Group (1) SSs are located within </w:t>
      </w:r>
      <w:r w:rsidRPr="0050654B">
        <w:rPr>
          <w:rFonts w:ascii="Times New Roman" w:hAnsi="Times New Roman"/>
          <w:b/>
        </w:rPr>
        <w:t>Y consecutive slots within a slot group of X slots</w:t>
      </w:r>
      <w:r>
        <w:rPr>
          <w:rFonts w:ascii="Times New Roman" w:hAnsi="Times New Roman"/>
          <w:b/>
        </w:rPr>
        <w:t>; 2) D</w:t>
      </w:r>
      <w:r w:rsidRPr="00E277DA">
        <w:rPr>
          <w:rFonts w:ascii="Times New Roman" w:hAnsi="Times New Roman"/>
          <w:b/>
        </w:rPr>
        <w:t xml:space="preserve">etermine one or more (Xs, Ys) with the </w:t>
      </w:r>
      <w:r w:rsidR="001366B4">
        <w:rPr>
          <w:rFonts w:ascii="Times New Roman" w:hAnsi="Times New Roman"/>
          <w:b/>
        </w:rPr>
        <w:t>largest</w:t>
      </w:r>
      <w:r w:rsidRPr="00E277DA">
        <w:rPr>
          <w:rFonts w:ascii="Times New Roman" w:hAnsi="Times New Roman"/>
          <w:b/>
        </w:rPr>
        <w:t xml:space="preserve"> Xs value (i.e. the largest BD/CCE budget) first</w:t>
      </w:r>
      <w:r>
        <w:rPr>
          <w:rFonts w:ascii="Times New Roman" w:hAnsi="Times New Roman"/>
          <w:b/>
        </w:rPr>
        <w:t>; 3) Select (Xs, Ys) with the smallest Ys value from the above selected (</w:t>
      </w:r>
      <w:proofErr w:type="spellStart"/>
      <w:r>
        <w:rPr>
          <w:rFonts w:ascii="Times New Roman" w:hAnsi="Times New Roman"/>
          <w:b/>
        </w:rPr>
        <w:t>Xs</w:t>
      </w:r>
      <w:proofErr w:type="spellEnd"/>
      <w:r>
        <w:rPr>
          <w:rFonts w:ascii="Times New Roman" w:hAnsi="Times New Roman"/>
          <w:b/>
        </w:rPr>
        <w:t xml:space="preserve">, Ys) </w:t>
      </w:r>
      <w:r w:rsidR="001366B4">
        <w:rPr>
          <w:rFonts w:ascii="Times New Roman" w:hAnsi="Times New Roman"/>
          <w:b/>
        </w:rPr>
        <w:t>combinations</w:t>
      </w:r>
      <w:r>
        <w:rPr>
          <w:rFonts w:ascii="Times New Roman" w:hAnsi="Times New Roman"/>
          <w:b/>
        </w:rPr>
        <w:t>.</w:t>
      </w:r>
      <w:bookmarkEnd w:id="5"/>
    </w:p>
    <w:p w14:paraId="2B09F76D" w14:textId="3C453F4D" w:rsidR="0036347B" w:rsidRPr="003E2B69" w:rsidRDefault="0036347B" w:rsidP="003E2B6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implement the above proposal, the following proposal is made:</w:t>
      </w:r>
    </w:p>
    <w:p w14:paraId="0ABEE77A" w14:textId="60506F47" w:rsidR="00017C0B" w:rsidRPr="00017C0B" w:rsidRDefault="00017C0B" w:rsidP="003E2B69">
      <w:pPr>
        <w:rPr>
          <w:rFonts w:ascii="Times New Roman" w:hAnsi="Times New Roman"/>
          <w:b/>
        </w:rPr>
      </w:pPr>
      <w:bookmarkStart w:id="6" w:name="_Ref92735287"/>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36347B">
        <w:rPr>
          <w:rFonts w:ascii="Times New Roman" w:hAnsi="Times New Roman"/>
          <w:b/>
          <w:noProof/>
        </w:rPr>
        <w:t>2</w:t>
      </w:r>
      <w:r w:rsidRPr="008A5850">
        <w:rPr>
          <w:rFonts w:ascii="Times New Roman" w:hAnsi="Times New Roman"/>
          <w:b/>
        </w:rPr>
        <w:fldChar w:fldCharType="end"/>
      </w:r>
      <w:r>
        <w:rPr>
          <w:rFonts w:ascii="Times New Roman" w:hAnsi="Times New Roman"/>
          <w:b/>
        </w:rPr>
        <w:t xml:space="preserve">: Adopt TP1 in </w:t>
      </w:r>
      <w:r>
        <w:rPr>
          <w:rFonts w:ascii="Times New Roman" w:hAnsi="Times New Roman"/>
          <w:b/>
        </w:rPr>
        <w:fldChar w:fldCharType="begin"/>
      </w:r>
      <w:r>
        <w:rPr>
          <w:rFonts w:ascii="Times New Roman" w:hAnsi="Times New Roman"/>
          <w:b/>
        </w:rPr>
        <w:instrText xml:space="preserve"> REF _Ref92735121 \h  \* MERGEFORMAT </w:instrText>
      </w:r>
      <w:r>
        <w:rPr>
          <w:rFonts w:ascii="Times New Roman" w:hAnsi="Times New Roman"/>
          <w:b/>
        </w:rPr>
      </w:r>
      <w:r>
        <w:rPr>
          <w:rFonts w:ascii="Times New Roman" w:hAnsi="Times New Roman"/>
          <w:b/>
        </w:rPr>
        <w:fldChar w:fldCharType="separate"/>
      </w:r>
      <w:r w:rsidR="0036347B" w:rsidRPr="003E2B69">
        <w:rPr>
          <w:rFonts w:ascii="Times New Roman" w:hAnsi="Times New Roman"/>
          <w:b/>
        </w:rPr>
        <w:t>Appendix</w:t>
      </w:r>
      <w:r>
        <w:rPr>
          <w:rFonts w:ascii="Times New Roman" w:hAnsi="Times New Roman"/>
          <w:b/>
        </w:rPr>
        <w:fldChar w:fldCharType="end"/>
      </w:r>
      <w:r w:rsidR="0036347B">
        <w:rPr>
          <w:rFonts w:ascii="Times New Roman" w:hAnsi="Times New Roman"/>
          <w:b/>
        </w:rPr>
        <w:t>.</w:t>
      </w:r>
      <w:bookmarkEnd w:id="6"/>
    </w:p>
    <w:bookmarkEnd w:id="3"/>
    <w:p w14:paraId="3568653B" w14:textId="5F666D9F" w:rsidR="00FA1D67" w:rsidRPr="00FD296B" w:rsidRDefault="00E277DA" w:rsidP="00FA1D67">
      <w:pPr>
        <w:pStyle w:val="30"/>
        <w:ind w:left="1304"/>
        <w:rPr>
          <w:rFonts w:eastAsiaTheme="minorEastAsia"/>
          <w:lang w:eastAsia="zh-CN"/>
        </w:rPr>
      </w:pPr>
      <w:r w:rsidRPr="00FD296B">
        <w:rPr>
          <w:rFonts w:eastAsiaTheme="minorEastAsia"/>
          <w:lang w:eastAsia="zh-CN"/>
        </w:rPr>
        <w:t>Determination of multi-slot capability</w:t>
      </w:r>
    </w:p>
    <w:p w14:paraId="1C245C84" w14:textId="0FE72CF9" w:rsidR="00E277DA" w:rsidRPr="00292095" w:rsidRDefault="00E277DA" w:rsidP="00E277DA">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When multi-slot-based capability is introduced for NR Rel-17 UEs, how to configure or determine the capability type needs to be considered. As long as multi-slot-based capability is the mandatory one for BWP with 480K/960K SCS according to configuration of 480K/960K SCS for a BWP implies multi-slot-based capability for that BWP, which means PDCCH monitoring capability should be defined per BWP.</w:t>
      </w:r>
    </w:p>
    <w:p w14:paraId="39FDF60A" w14:textId="127A850A" w:rsidR="00E277DA" w:rsidRDefault="00E277DA" w:rsidP="00E277DA">
      <w:pPr>
        <w:pStyle w:val="a7"/>
        <w:jc w:val="both"/>
        <w:rPr>
          <w:rFonts w:ascii="Times New Roman" w:hAnsi="Times New Roman"/>
          <w:b/>
        </w:rPr>
      </w:pPr>
      <w:bookmarkStart w:id="7" w:name="_Ref92376961"/>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36347B">
        <w:rPr>
          <w:rFonts w:ascii="Times New Roman" w:hAnsi="Times New Roman"/>
          <w:b/>
          <w:noProof/>
        </w:rPr>
        <w:t>3</w:t>
      </w:r>
      <w:r w:rsidRPr="008A5850">
        <w:rPr>
          <w:rFonts w:ascii="Times New Roman" w:hAnsi="Times New Roman"/>
          <w:b/>
        </w:rPr>
        <w:fldChar w:fldCharType="end"/>
      </w:r>
      <w:r>
        <w:rPr>
          <w:rFonts w:ascii="Times New Roman" w:hAnsi="Times New Roman"/>
          <w:b/>
        </w:rPr>
        <w:t xml:space="preserve">: For NR Rel-17 UEs, PDCCH monitoring capability is defined per BWP and configuration of </w:t>
      </w:r>
      <w:r w:rsidRPr="009A2488">
        <w:rPr>
          <w:rFonts w:ascii="Times New Roman" w:hAnsi="Times New Roman"/>
          <w:b/>
        </w:rPr>
        <w:t>480K/960K SCS for a BWP implies multi-slot-based capability for that BWP.</w:t>
      </w:r>
      <w:bookmarkEnd w:id="7"/>
    </w:p>
    <w:p w14:paraId="5ED4BF6A" w14:textId="77777777" w:rsidR="00E277DA" w:rsidRDefault="00E277DA" w:rsidP="00E277DA">
      <w:pPr>
        <w:jc w:val="both"/>
        <w:rPr>
          <w:rFonts w:ascii="Times New Roman" w:eastAsia="宋体" w:hAnsi="Times New Roman"/>
          <w:szCs w:val="20"/>
          <w:lang w:val="en-GB" w:eastAsia="zh-CN"/>
        </w:rPr>
      </w:pPr>
      <w:r>
        <w:rPr>
          <w:rFonts w:ascii="Times New Roman" w:eastAsia="宋体" w:hAnsi="Times New Roman" w:hint="eastAsia"/>
          <w:szCs w:val="20"/>
          <w:lang w:val="en-GB" w:eastAsia="zh-CN"/>
        </w:rPr>
        <w:t>A</w:t>
      </w:r>
      <w:r>
        <w:rPr>
          <w:rFonts w:ascii="Times New Roman" w:eastAsia="宋体" w:hAnsi="Times New Roma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02E0049" w14:textId="4608DD09" w:rsidR="006F48D6" w:rsidRDefault="00E277DA" w:rsidP="000E08B1">
      <w:pPr>
        <w:spacing w:before="120" w:after="120"/>
        <w:jc w:val="both"/>
        <w:rPr>
          <w:rFonts w:ascii="Times New Roman" w:hAnsi="Times New Roman"/>
          <w:b/>
        </w:rPr>
      </w:pPr>
      <w:bookmarkStart w:id="8" w:name="_Ref92376967"/>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36347B">
        <w:rPr>
          <w:rFonts w:ascii="Times New Roman" w:hAnsi="Times New Roman"/>
          <w:b/>
          <w:noProof/>
        </w:rPr>
        <w:t>4</w:t>
      </w:r>
      <w:r w:rsidRPr="008A5850">
        <w:rPr>
          <w:rFonts w:ascii="Times New Roman" w:hAnsi="Times New Roman"/>
          <w:b/>
        </w:rPr>
        <w:fldChar w:fldCharType="end"/>
      </w:r>
      <w:r>
        <w:rPr>
          <w:rFonts w:ascii="Times New Roman" w:hAnsi="Times New Roman"/>
          <w:b/>
        </w:rPr>
        <w:t>: PDCCH monitoring capability for a serving cell is the capability for its active BWP or configured first active BWP when it is deactivated</w:t>
      </w:r>
      <w:r w:rsidRPr="009A2488">
        <w:rPr>
          <w:rFonts w:ascii="Times New Roman" w:hAnsi="Times New Roman"/>
          <w:b/>
        </w:rPr>
        <w:t>.</w:t>
      </w:r>
      <w:bookmarkEnd w:id="8"/>
    </w:p>
    <w:p w14:paraId="4743959B" w14:textId="479A52BA" w:rsidR="0036347B" w:rsidRDefault="0036347B" w:rsidP="000E08B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implement the above proposals, the following proposal is made:</w:t>
      </w:r>
    </w:p>
    <w:p w14:paraId="7638E676" w14:textId="0DA6389D" w:rsidR="0036347B" w:rsidRPr="003E2B69" w:rsidRDefault="0036347B" w:rsidP="003E2B69">
      <w:pPr>
        <w:rPr>
          <w:rFonts w:ascii="Times New Roman" w:hAnsi="Times New Roman"/>
          <w:b/>
        </w:rPr>
      </w:pPr>
      <w:bookmarkStart w:id="9" w:name="_Ref92735297"/>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Pr>
          <w:rFonts w:ascii="Times New Roman" w:hAnsi="Times New Roman"/>
          <w:b/>
          <w:noProof/>
        </w:rPr>
        <w:t>5</w:t>
      </w:r>
      <w:r w:rsidRPr="008A5850">
        <w:rPr>
          <w:rFonts w:ascii="Times New Roman" w:hAnsi="Times New Roman"/>
          <w:b/>
        </w:rPr>
        <w:fldChar w:fldCharType="end"/>
      </w:r>
      <w:r>
        <w:rPr>
          <w:rFonts w:ascii="Times New Roman" w:hAnsi="Times New Roman"/>
          <w:b/>
        </w:rPr>
        <w:t xml:space="preserve">: Adopt TP2 in </w:t>
      </w:r>
      <w:r>
        <w:rPr>
          <w:rFonts w:ascii="Times New Roman" w:hAnsi="Times New Roman"/>
          <w:b/>
        </w:rPr>
        <w:fldChar w:fldCharType="begin"/>
      </w:r>
      <w:r>
        <w:rPr>
          <w:rFonts w:ascii="Times New Roman" w:hAnsi="Times New Roman"/>
          <w:b/>
        </w:rPr>
        <w:instrText xml:space="preserve"> REF _Ref92735121 \h  \* MERGEFORMAT </w:instrText>
      </w:r>
      <w:r>
        <w:rPr>
          <w:rFonts w:ascii="Times New Roman" w:hAnsi="Times New Roman"/>
          <w:b/>
        </w:rPr>
      </w:r>
      <w:r>
        <w:rPr>
          <w:rFonts w:ascii="Times New Roman" w:hAnsi="Times New Roman"/>
          <w:b/>
        </w:rPr>
        <w:fldChar w:fldCharType="separate"/>
      </w:r>
      <w:r w:rsidRPr="003E2B69">
        <w:rPr>
          <w:rFonts w:ascii="Times New Roman" w:hAnsi="Times New Roman"/>
          <w:b/>
        </w:rPr>
        <w:t>Appendix</w:t>
      </w:r>
      <w:r>
        <w:rPr>
          <w:rFonts w:ascii="Times New Roman" w:hAnsi="Times New Roman"/>
          <w:b/>
        </w:rPr>
        <w:fldChar w:fldCharType="end"/>
      </w:r>
      <w:r>
        <w:rPr>
          <w:rFonts w:ascii="Times New Roman" w:hAnsi="Times New Roman"/>
          <w:b/>
        </w:rPr>
        <w:t>.</w:t>
      </w:r>
      <w:bookmarkEnd w:id="9"/>
    </w:p>
    <w:p w14:paraId="7C6728A9" w14:textId="00A5B2D8" w:rsidR="00CF3ABC" w:rsidRPr="001366B4" w:rsidRDefault="000E08B1" w:rsidP="001366B4">
      <w:pPr>
        <w:pStyle w:val="20"/>
        <w:rPr>
          <w:rFonts w:eastAsia="宋体"/>
          <w:b w:val="0"/>
          <w:sz w:val="30"/>
          <w:szCs w:val="30"/>
        </w:rPr>
      </w:pPr>
      <w:r w:rsidRPr="001366B4">
        <w:rPr>
          <w:rFonts w:eastAsia="宋体" w:hint="eastAsia"/>
          <w:b w:val="0"/>
          <w:sz w:val="30"/>
          <w:szCs w:val="30"/>
        </w:rPr>
        <w:t>P</w:t>
      </w:r>
      <w:r w:rsidRPr="001366B4">
        <w:rPr>
          <w:rFonts w:eastAsia="宋体"/>
          <w:b w:val="0"/>
          <w:sz w:val="30"/>
          <w:szCs w:val="30"/>
        </w:rPr>
        <w:t>DCCH monitoring capability for multiple serving cells</w:t>
      </w:r>
    </w:p>
    <w:p w14:paraId="0504B333" w14:textId="7DE29317" w:rsidR="001366B4" w:rsidRDefault="001366B4" w:rsidP="001366B4">
      <w:pPr>
        <w:spacing w:afterLines="50" w:after="120"/>
        <w:jc w:val="both"/>
        <w:rPr>
          <w:rFonts w:ascii="Times New Roman" w:eastAsia="宋体" w:hAnsi="Times New Roman"/>
          <w:szCs w:val="20"/>
          <w:lang w:eastAsia="zh-CN"/>
        </w:rPr>
      </w:pPr>
      <w:r w:rsidRPr="006A02A7">
        <w:rPr>
          <w:rFonts w:ascii="Times New Roman" w:eastAsia="宋体" w:hAnsi="Times New Roman" w:hint="eastAsia"/>
          <w:szCs w:val="20"/>
          <w:lang w:eastAsia="zh-CN"/>
        </w:rPr>
        <w:t>F</w:t>
      </w:r>
      <w:r w:rsidRPr="006A02A7">
        <w:rPr>
          <w:rFonts w:ascii="Times New Roman" w:eastAsia="宋体" w:hAnsi="Times New Roman"/>
          <w:szCs w:val="20"/>
          <w:lang w:eastAsia="zh-CN"/>
        </w:rPr>
        <w:t>or</w:t>
      </w:r>
      <w:r>
        <w:rPr>
          <w:rFonts w:ascii="Times New Roman" w:eastAsia="宋体" w:hAnsi="Times New Roman"/>
          <w:szCs w:val="20"/>
          <w:lang w:eastAsia="zh-CN"/>
        </w:rPr>
        <w:t xml:space="preserve"> NR Rel-16 UEs, there exists two types of PDCCH monitoring capability (i.e. slot-based and span-based) if it reports </w:t>
      </w:r>
      <w:r w:rsidRPr="005B1953">
        <w:rPr>
          <w:i/>
          <w:sz w:val="18"/>
        </w:rPr>
        <w:t>pdcch-Monitoring-r16</w:t>
      </w:r>
      <w:r>
        <w:rPr>
          <w:sz w:val="18"/>
        </w:rPr>
        <w:t xml:space="preserve">. </w:t>
      </w:r>
      <w:r>
        <w:rPr>
          <w:rFonts w:ascii="Times New Roman" w:eastAsia="宋体" w:hAnsi="Times New Roman"/>
          <w:szCs w:val="20"/>
          <w:lang w:eastAsia="zh-CN"/>
        </w:rPr>
        <w:t xml:space="preserve">In this case, </w:t>
      </w:r>
      <w:r>
        <w:rPr>
          <w:rFonts w:ascii="Times New Roman" w:eastAsia="宋体" w:hAnsi="Times New Roman" w:hint="eastAsia"/>
          <w:szCs w:val="20"/>
          <w:lang w:eastAsia="zh-CN"/>
        </w:rPr>
        <w:t>gNB</w:t>
      </w:r>
      <w:r>
        <w:rPr>
          <w:rFonts w:ascii="Times New Roman" w:eastAsia="宋体" w:hAnsi="Times New Roman"/>
          <w:szCs w:val="20"/>
          <w:lang w:eastAsia="zh-CN"/>
        </w:rPr>
        <w:t xml:space="preserve"> may configure the capability type for a serving cell. If not configured, Rel-15 slot-based capability </w:t>
      </w:r>
      <w:r w:rsidR="001A4381">
        <w:rPr>
          <w:rFonts w:ascii="Times New Roman" w:eastAsia="宋体" w:hAnsi="Times New Roman"/>
          <w:szCs w:val="20"/>
          <w:lang w:eastAsia="zh-CN"/>
        </w:rPr>
        <w:t xml:space="preserve">is </w:t>
      </w:r>
      <w:r>
        <w:rPr>
          <w:rFonts w:ascii="Times New Roman" w:eastAsia="宋体" w:hAnsi="Times New Roman"/>
          <w:szCs w:val="20"/>
          <w:lang w:eastAsia="zh-CN"/>
        </w:rPr>
        <w:t>the default one to be used. Then the following two types of serving cell may exist for one UE</w:t>
      </w:r>
      <w:r>
        <w:rPr>
          <w:rFonts w:ascii="Times New Roman" w:eastAsia="宋体" w:hAnsi="Times New Roman" w:hint="eastAsia"/>
          <w:szCs w:val="20"/>
          <w:lang w:eastAsia="zh-CN"/>
        </w:rPr>
        <w:t>:</w:t>
      </w:r>
    </w:p>
    <w:p w14:paraId="205B708A" w14:textId="77777777" w:rsidR="001366B4" w:rsidRPr="004615A0" w:rsidRDefault="001366B4" w:rsidP="001366B4">
      <w:pPr>
        <w:pStyle w:val="ae"/>
        <w:numPr>
          <w:ilvl w:val="0"/>
          <w:numId w:val="34"/>
        </w:numPr>
        <w:ind w:firstLineChars="0"/>
        <w:rPr>
          <w:rFonts w:ascii="Times New Roman" w:hAnsi="Times New Roman"/>
          <w:sz w:val="20"/>
          <w:szCs w:val="20"/>
        </w:rPr>
      </w:pPr>
      <w:r w:rsidRPr="004615A0">
        <w:rPr>
          <w:rFonts w:ascii="Times New Roman" w:hAnsi="Times New Roman" w:hint="eastAsia"/>
          <w:sz w:val="20"/>
          <w:szCs w:val="20"/>
        </w:rPr>
        <w:t>C</w:t>
      </w:r>
      <w:r w:rsidRPr="004615A0">
        <w:rPr>
          <w:rFonts w:ascii="Times New Roman" w:hAnsi="Times New Roman"/>
          <w:sz w:val="20"/>
          <w:szCs w:val="20"/>
        </w:rPr>
        <w:t xml:space="preserve">ell Type 1 (FR1/FR2): </w:t>
      </w:r>
      <w:r w:rsidRPr="004615A0">
        <w:rPr>
          <w:rFonts w:ascii="Times New Roman" w:hAnsi="Times New Roman" w:hint="eastAsia"/>
          <w:sz w:val="20"/>
          <w:szCs w:val="20"/>
        </w:rPr>
        <w:t>S</w:t>
      </w:r>
      <w:r w:rsidRPr="004615A0">
        <w:rPr>
          <w:rFonts w:ascii="Times New Roman" w:hAnsi="Times New Roman"/>
          <w:sz w:val="20"/>
          <w:szCs w:val="20"/>
        </w:rPr>
        <w:t>erving cell with slot-based PDCCH monitoring capability;</w:t>
      </w:r>
    </w:p>
    <w:p w14:paraId="6EF91CC5" w14:textId="77777777" w:rsidR="001366B4" w:rsidRPr="004615A0" w:rsidRDefault="001366B4" w:rsidP="001366B4">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Cell Type 2 (FR1 only): Serving cell with span-based PDCCH monitoring capability.</w:t>
      </w:r>
    </w:p>
    <w:p w14:paraId="65D1AC12" w14:textId="77777777" w:rsidR="001366B4" w:rsidRPr="00F4564F" w:rsidRDefault="001366B4" w:rsidP="001366B4">
      <w:pPr>
        <w:spacing w:before="120" w:after="120"/>
        <w:jc w:val="both"/>
        <w:rPr>
          <w:rFonts w:ascii="Times New Roman" w:eastAsiaTheme="minorEastAsia" w:hAnsi="Times New Roman"/>
          <w:lang w:eastAsia="zh-CN"/>
        </w:rPr>
      </w:pPr>
      <w:r w:rsidRPr="00F4564F">
        <w:rPr>
          <w:rFonts w:ascii="Times New Roman" w:eastAsiaTheme="minorEastAsia" w:hAnsi="Times New Roman" w:hint="eastAsia"/>
          <w:lang w:eastAsia="zh-CN"/>
        </w:rPr>
        <w:t>T</w:t>
      </w:r>
      <w:r w:rsidRPr="00F4564F">
        <w:rPr>
          <w:rFonts w:ascii="Times New Roman" w:eastAsiaTheme="minorEastAsia" w:hAnsi="Times New Roman"/>
          <w:lang w:eastAsia="zh-CN"/>
        </w:rPr>
        <w:t>hus, the following cases may occur for one UE:</w:t>
      </w:r>
    </w:p>
    <w:p w14:paraId="37C32E25" w14:textId="77777777" w:rsidR="001366B4" w:rsidRPr="004615A0" w:rsidRDefault="001366B4" w:rsidP="001366B4">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1: All serving cells belongs to cell type 1;</w:t>
      </w:r>
    </w:p>
    <w:p w14:paraId="55CE01BB" w14:textId="77777777" w:rsidR="001366B4" w:rsidRPr="004615A0" w:rsidRDefault="001366B4" w:rsidP="001366B4">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2: All serving cells belongs to cell type 2;</w:t>
      </w:r>
    </w:p>
    <w:p w14:paraId="5B2536ED" w14:textId="77777777" w:rsidR="001366B4" w:rsidRPr="004615A0" w:rsidRDefault="001366B4" w:rsidP="001366B4">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Case 3: At least one serving cell belongs to cell type 1 and at least one serving cell belongs to cell type 2.</w:t>
      </w:r>
    </w:p>
    <w:p w14:paraId="3DB913B0" w14:textId="77777777" w:rsidR="001366B4" w:rsidRDefault="001366B4" w:rsidP="001366B4">
      <w:pPr>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general, the following table summarizes the relation of UE reporting capability and allowed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configuration cases:</w:t>
      </w:r>
    </w:p>
    <w:tbl>
      <w:tblPr>
        <w:tblStyle w:val="af6"/>
        <w:tblW w:w="9072" w:type="dxa"/>
        <w:tblInd w:w="-5" w:type="dxa"/>
        <w:tblLook w:val="04A0" w:firstRow="1" w:lastRow="0" w:firstColumn="1" w:lastColumn="0" w:noHBand="0" w:noVBand="1"/>
      </w:tblPr>
      <w:tblGrid>
        <w:gridCol w:w="1418"/>
        <w:gridCol w:w="3118"/>
        <w:gridCol w:w="4536"/>
      </w:tblGrid>
      <w:tr w:rsidR="001366B4" w14:paraId="1CE24BFA" w14:textId="77777777" w:rsidTr="00823389">
        <w:tc>
          <w:tcPr>
            <w:tcW w:w="1418" w:type="dxa"/>
          </w:tcPr>
          <w:p w14:paraId="00352EDE" w14:textId="77777777" w:rsidR="001366B4" w:rsidRPr="00292095" w:rsidRDefault="001366B4" w:rsidP="00823389">
            <w:r w:rsidRPr="00292095">
              <w:rPr>
                <w:rFonts w:hint="eastAsia"/>
              </w:rPr>
              <w:t>U</w:t>
            </w:r>
            <w:r w:rsidRPr="00292095">
              <w:t>E type</w:t>
            </w:r>
          </w:p>
        </w:tc>
        <w:tc>
          <w:tcPr>
            <w:tcW w:w="3118" w:type="dxa"/>
          </w:tcPr>
          <w:p w14:paraId="1353ABA8" w14:textId="77777777" w:rsidR="001366B4" w:rsidRPr="00292095" w:rsidRDefault="001366B4" w:rsidP="00823389">
            <w:r w:rsidRPr="00292095">
              <w:rPr>
                <w:rFonts w:hint="eastAsia"/>
              </w:rPr>
              <w:t>R</w:t>
            </w:r>
            <w:r w:rsidRPr="00292095">
              <w:t>eporting capability</w:t>
            </w:r>
          </w:p>
        </w:tc>
        <w:tc>
          <w:tcPr>
            <w:tcW w:w="4536" w:type="dxa"/>
          </w:tcPr>
          <w:p w14:paraId="0BECF792" w14:textId="77777777" w:rsidR="001366B4" w:rsidRPr="00292095" w:rsidRDefault="001366B4" w:rsidP="00823389">
            <w:r w:rsidRPr="00292095">
              <w:rPr>
                <w:rFonts w:hint="eastAsia"/>
              </w:rPr>
              <w:t>A</w:t>
            </w:r>
            <w:r w:rsidRPr="00292095">
              <w:t>llowed Operation</w:t>
            </w:r>
          </w:p>
        </w:tc>
      </w:tr>
      <w:tr w:rsidR="001366B4" w:rsidRPr="003F3A79" w14:paraId="77F72FBF" w14:textId="77777777" w:rsidTr="00823389">
        <w:tc>
          <w:tcPr>
            <w:tcW w:w="1418" w:type="dxa"/>
          </w:tcPr>
          <w:p w14:paraId="30897ABD" w14:textId="77777777" w:rsidR="001366B4" w:rsidRPr="00292095" w:rsidRDefault="001366B4" w:rsidP="00823389">
            <w:pPr>
              <w:rPr>
                <w:rFonts w:ascii="Times New Roman" w:hAnsi="Times New Roman"/>
              </w:rPr>
            </w:pPr>
            <w:r w:rsidRPr="00292095">
              <w:rPr>
                <w:rFonts w:ascii="Times New Roman" w:hAnsi="Times New Roman"/>
              </w:rPr>
              <w:t>Rel-16 UEs</w:t>
            </w:r>
          </w:p>
        </w:tc>
        <w:tc>
          <w:tcPr>
            <w:tcW w:w="3118" w:type="dxa"/>
          </w:tcPr>
          <w:p w14:paraId="25366434" w14:textId="77777777" w:rsidR="001366B4" w:rsidRPr="00292095" w:rsidRDefault="001366B4" w:rsidP="00823389">
            <w:pPr>
              <w:ind w:firstLineChars="400" w:firstLine="800"/>
              <w:rPr>
                <w:rFonts w:ascii="Times New Roman" w:hAnsi="Times New Roman"/>
              </w:rPr>
            </w:pPr>
            <w:r w:rsidRPr="00292095">
              <w:rPr>
                <w:rFonts w:ascii="Times New Roman" w:hAnsi="Times New Roman"/>
              </w:rPr>
              <w:t>-</w:t>
            </w:r>
          </w:p>
        </w:tc>
        <w:tc>
          <w:tcPr>
            <w:tcW w:w="4536" w:type="dxa"/>
          </w:tcPr>
          <w:p w14:paraId="32AED391" w14:textId="77777777" w:rsidR="001366B4" w:rsidRPr="00292095" w:rsidRDefault="001366B4" w:rsidP="00823389">
            <w:pPr>
              <w:rPr>
                <w:rFonts w:ascii="Times New Roman" w:hAnsi="Times New Roman"/>
              </w:rPr>
            </w:pPr>
            <w:r w:rsidRPr="00292095">
              <w:rPr>
                <w:rFonts w:ascii="Times New Roman" w:hAnsi="Times New Roman"/>
              </w:rPr>
              <w:t>Case 1 only</w:t>
            </w:r>
          </w:p>
        </w:tc>
      </w:tr>
      <w:tr w:rsidR="001366B4" w:rsidRPr="003F3A79" w14:paraId="7A40566B" w14:textId="77777777" w:rsidTr="00823389">
        <w:tc>
          <w:tcPr>
            <w:tcW w:w="1418" w:type="dxa"/>
          </w:tcPr>
          <w:p w14:paraId="60EFBCED" w14:textId="77777777" w:rsidR="001366B4" w:rsidRPr="00292095" w:rsidRDefault="001366B4" w:rsidP="00823389">
            <w:pPr>
              <w:rPr>
                <w:rFonts w:ascii="Times New Roman" w:hAnsi="Times New Roman"/>
              </w:rPr>
            </w:pPr>
            <w:r w:rsidRPr="00292095">
              <w:rPr>
                <w:rFonts w:ascii="Times New Roman" w:hAnsi="Times New Roman"/>
              </w:rPr>
              <w:t>Rel-16 UEs</w:t>
            </w:r>
          </w:p>
        </w:tc>
        <w:tc>
          <w:tcPr>
            <w:tcW w:w="3118" w:type="dxa"/>
          </w:tcPr>
          <w:p w14:paraId="682FCAC1" w14:textId="77777777" w:rsidR="001366B4" w:rsidRPr="00292095" w:rsidRDefault="001366B4" w:rsidP="00823389">
            <w:pPr>
              <w:rPr>
                <w:rFonts w:ascii="Times New Roman" w:hAnsi="Times New Roman"/>
                <w:b/>
                <w:i/>
              </w:rPr>
            </w:pPr>
            <w:r w:rsidRPr="00292095">
              <w:rPr>
                <w:rFonts w:ascii="Times New Roman" w:hAnsi="Times New Roman"/>
                <w:b/>
                <w:i/>
              </w:rPr>
              <w:t>pdcch-Monitoring-r16</w:t>
            </w:r>
          </w:p>
        </w:tc>
        <w:tc>
          <w:tcPr>
            <w:tcW w:w="4536" w:type="dxa"/>
          </w:tcPr>
          <w:p w14:paraId="0C823538" w14:textId="77777777" w:rsidR="001366B4" w:rsidRPr="00292095" w:rsidRDefault="001366B4" w:rsidP="00823389">
            <w:pPr>
              <w:rPr>
                <w:rFonts w:ascii="Times New Roman" w:hAnsi="Times New Roman"/>
              </w:rPr>
            </w:pPr>
            <w:r w:rsidRPr="00292095">
              <w:rPr>
                <w:rFonts w:ascii="Times New Roman" w:hAnsi="Times New Roman"/>
              </w:rPr>
              <w:t>Case 1/Case 2</w:t>
            </w:r>
          </w:p>
        </w:tc>
      </w:tr>
      <w:tr w:rsidR="001366B4" w:rsidRPr="003F3A79" w14:paraId="76B4AAD1" w14:textId="77777777" w:rsidTr="00823389">
        <w:tc>
          <w:tcPr>
            <w:tcW w:w="1418" w:type="dxa"/>
          </w:tcPr>
          <w:p w14:paraId="1140461A" w14:textId="77777777" w:rsidR="001366B4" w:rsidRPr="00292095" w:rsidRDefault="001366B4" w:rsidP="00823389">
            <w:pPr>
              <w:rPr>
                <w:rFonts w:ascii="Times New Roman" w:hAnsi="Times New Roman"/>
              </w:rPr>
            </w:pPr>
            <w:r w:rsidRPr="00292095">
              <w:rPr>
                <w:rFonts w:ascii="Times New Roman" w:hAnsi="Times New Roman"/>
              </w:rPr>
              <w:t>Rel-16 UEs</w:t>
            </w:r>
          </w:p>
        </w:tc>
        <w:tc>
          <w:tcPr>
            <w:tcW w:w="3118" w:type="dxa"/>
          </w:tcPr>
          <w:p w14:paraId="69CE1767" w14:textId="77777777" w:rsidR="001366B4" w:rsidRPr="00292095" w:rsidRDefault="001366B4" w:rsidP="00823389">
            <w:pPr>
              <w:rPr>
                <w:rFonts w:ascii="Times New Roman" w:hAnsi="Times New Roman"/>
                <w:b/>
                <w:i/>
              </w:rPr>
            </w:pPr>
            <w:r w:rsidRPr="00292095">
              <w:rPr>
                <w:rFonts w:ascii="Times New Roman" w:hAnsi="Times New Roman"/>
                <w:b/>
                <w:i/>
              </w:rPr>
              <w:t>pdcch-Monitoring-r16</w:t>
            </w:r>
          </w:p>
          <w:p w14:paraId="2264C0F5" w14:textId="77777777" w:rsidR="001366B4" w:rsidRPr="00292095" w:rsidRDefault="001366B4" w:rsidP="00823389">
            <w:pPr>
              <w:rPr>
                <w:rFonts w:ascii="Times New Roman" w:hAnsi="Times New Roman"/>
                <w:b/>
                <w:i/>
              </w:rPr>
            </w:pPr>
            <w:r w:rsidRPr="00292095">
              <w:rPr>
                <w:rFonts w:ascii="Times New Roman" w:hAnsi="Times New Roman"/>
                <w:b/>
                <w:i/>
              </w:rPr>
              <w:t>pdcch-MonitoringMixed-r16</w:t>
            </w:r>
          </w:p>
        </w:tc>
        <w:tc>
          <w:tcPr>
            <w:tcW w:w="4536" w:type="dxa"/>
          </w:tcPr>
          <w:p w14:paraId="0E4B381F" w14:textId="77777777" w:rsidR="001366B4" w:rsidRPr="00292095" w:rsidRDefault="001366B4" w:rsidP="00823389">
            <w:pPr>
              <w:rPr>
                <w:rFonts w:ascii="Times New Roman" w:hAnsi="Times New Roman"/>
              </w:rPr>
            </w:pPr>
            <w:r w:rsidRPr="00292095">
              <w:rPr>
                <w:rFonts w:ascii="Times New Roman" w:hAnsi="Times New Roman"/>
              </w:rPr>
              <w:t>Case 1/Case 2/Case 3</w:t>
            </w:r>
          </w:p>
        </w:tc>
      </w:tr>
    </w:tbl>
    <w:p w14:paraId="0803634A" w14:textId="6D5F1AA9" w:rsidR="001366B4" w:rsidRPr="001A4381" w:rsidRDefault="001366B4" w:rsidP="000E08B1">
      <w:pPr>
        <w:spacing w:before="120" w:after="120"/>
        <w:jc w:val="both"/>
        <w:rPr>
          <w:rFonts w:ascii="Times New Roman" w:eastAsiaTheme="minorEastAsia" w:hAnsi="Times New Roman"/>
          <w:szCs w:val="20"/>
          <w:lang w:eastAsia="zh-CN"/>
        </w:rPr>
      </w:pPr>
      <w:r w:rsidRPr="001A4381">
        <w:rPr>
          <w:rFonts w:ascii="Times New Roman" w:eastAsiaTheme="minorEastAsia" w:hAnsi="Times New Roman" w:hint="eastAsia"/>
          <w:szCs w:val="20"/>
          <w:lang w:eastAsia="zh-CN"/>
        </w:rPr>
        <w:t>B</w:t>
      </w:r>
      <w:r w:rsidRPr="001A4381">
        <w:rPr>
          <w:rFonts w:ascii="Times New Roman" w:eastAsiaTheme="minorEastAsia" w:hAnsi="Times New Roman"/>
          <w:szCs w:val="20"/>
          <w:lang w:eastAsia="zh-CN"/>
        </w:rPr>
        <w:t xml:space="preserve">esides, NR Rel-16 UEs will report capability related parameters (e.g. </w:t>
      </w:r>
      <m:oMath>
        <m:sSubSup>
          <m:sSubSupPr>
            <m:ctrlPr>
              <w:rPr>
                <w:rFonts w:ascii="Cambria Math" w:hAnsi="Cambria Math"/>
                <w:i/>
                <w:szCs w:val="20"/>
              </w:rPr>
            </m:ctrlPr>
          </m:sSubSupPr>
          <m:e>
            <m:r>
              <w:rPr>
                <w:rFonts w:ascii="Cambria Math"/>
                <w:szCs w:val="20"/>
              </w:rPr>
              <m:t>N</m:t>
            </m:r>
          </m:e>
          <m:sub>
            <m:r>
              <m:rPr>
                <m:nor/>
              </m:rPr>
              <w:rPr>
                <w:rFonts w:ascii="Cambria Math"/>
                <w:szCs w:val="20"/>
              </w:rPr>
              <m:t>cells</m:t>
            </m:r>
            <m:ctrlPr>
              <w:rPr>
                <w:rFonts w:ascii="Cambria Math" w:hAnsi="Cambria Math"/>
                <w:szCs w:val="20"/>
              </w:rPr>
            </m:ctrlPr>
          </m:sub>
          <m:sup>
            <m:r>
              <m:rPr>
                <m:nor/>
              </m:rPr>
              <w:rPr>
                <w:rFonts w:ascii="Cambria Math"/>
                <w:szCs w:val="20"/>
              </w:rPr>
              <m:t>cap</m:t>
            </m:r>
            <m:ctrlPr>
              <w:rPr>
                <w:rFonts w:ascii="Cambria Math" w:hAnsi="Cambria Math"/>
                <w:szCs w:val="20"/>
              </w:rPr>
            </m:ctrlPr>
          </m:sup>
        </m:sSubSup>
      </m:oMath>
      <w:r w:rsidRPr="001A4381">
        <w:rPr>
          <w:rFonts w:ascii="Times New Roman" w:eastAsiaTheme="minorEastAsia" w:hAnsi="Times New Roman" w:hint="eastAsia"/>
          <w:szCs w:val="20"/>
          <w:lang w:eastAsia="zh-CN"/>
        </w:rPr>
        <w:t>)</w:t>
      </w:r>
      <w:r w:rsidRPr="001A4381">
        <w:rPr>
          <w:rFonts w:ascii="Times New Roman" w:eastAsiaTheme="minorEastAsia" w:hAnsi="Times New Roman"/>
          <w:szCs w:val="20"/>
          <w:lang w:eastAsia="zh-CN"/>
        </w:rPr>
        <w:t xml:space="preserve"> for each case respectively.</w:t>
      </w:r>
    </w:p>
    <w:p w14:paraId="24115266" w14:textId="0C46A700" w:rsidR="001366B4" w:rsidRPr="001A4381" w:rsidRDefault="001366B4" w:rsidP="001366B4">
      <w:pPr>
        <w:jc w:val="both"/>
        <w:rPr>
          <w:rFonts w:ascii="Times New Roman" w:eastAsia="宋体" w:hAnsi="Times New Roman"/>
          <w:szCs w:val="20"/>
          <w:lang w:val="en-GB" w:eastAsia="zh-CN"/>
        </w:rPr>
      </w:pPr>
      <w:r w:rsidRPr="001A4381">
        <w:rPr>
          <w:rFonts w:ascii="Times New Roman" w:eastAsia="宋体" w:hAnsi="Times New Roman" w:hint="eastAsia"/>
          <w:szCs w:val="20"/>
          <w:lang w:val="en-GB" w:eastAsia="zh-CN"/>
        </w:rPr>
        <w:t>C</w:t>
      </w:r>
      <w:r w:rsidRPr="001A4381">
        <w:rPr>
          <w:rFonts w:ascii="Times New Roman" w:eastAsia="宋体" w:hAnsi="Times New Roman"/>
          <w:szCs w:val="20"/>
          <w:lang w:val="en-GB" w:eastAsia="zh-CN"/>
        </w:rPr>
        <w:t>ompared to NR Rel-16, one additional cell type occurs in NR Rel-17:</w:t>
      </w:r>
    </w:p>
    <w:p w14:paraId="4792E8B3" w14:textId="77777777" w:rsidR="001366B4" w:rsidRPr="001A4381" w:rsidRDefault="001366B4" w:rsidP="001366B4">
      <w:pPr>
        <w:pStyle w:val="ae"/>
        <w:numPr>
          <w:ilvl w:val="0"/>
          <w:numId w:val="34"/>
        </w:numPr>
        <w:spacing w:afterLines="50" w:after="120"/>
        <w:ind w:firstLineChars="0"/>
        <w:rPr>
          <w:rFonts w:ascii="Times New Roman" w:hAnsi="Times New Roman"/>
          <w:sz w:val="20"/>
          <w:szCs w:val="20"/>
        </w:rPr>
      </w:pPr>
      <w:r w:rsidRPr="001A4381">
        <w:rPr>
          <w:rFonts w:ascii="Times New Roman" w:hAnsi="Times New Roman"/>
          <w:sz w:val="20"/>
          <w:szCs w:val="20"/>
        </w:rPr>
        <w:t>Cell Type 3 (FR2-2 only): Serving cell with multi-slot-based PDCCH monitoring capability.</w:t>
      </w:r>
    </w:p>
    <w:p w14:paraId="69F5E61A" w14:textId="77777777" w:rsidR="001366B4" w:rsidRPr="001A4381" w:rsidRDefault="001366B4" w:rsidP="001366B4">
      <w:pPr>
        <w:spacing w:afterLines="50" w:after="120"/>
        <w:rPr>
          <w:rFonts w:ascii="Times New Roman" w:eastAsiaTheme="minorEastAsia" w:hAnsi="Times New Roman"/>
          <w:szCs w:val="20"/>
          <w:lang w:eastAsia="zh-CN"/>
        </w:rPr>
      </w:pPr>
      <w:r w:rsidRPr="001A4381">
        <w:rPr>
          <w:rFonts w:ascii="Times New Roman" w:eastAsiaTheme="minorEastAsia" w:hAnsi="Times New Roman" w:hint="eastAsia"/>
          <w:szCs w:val="20"/>
          <w:lang w:eastAsia="zh-CN"/>
        </w:rPr>
        <w:t>I</w:t>
      </w:r>
      <w:r w:rsidRPr="001A4381">
        <w:rPr>
          <w:rFonts w:ascii="Times New Roman" w:eastAsiaTheme="minorEastAsia" w:hAnsi="Times New Roman"/>
          <w:szCs w:val="20"/>
          <w:lang w:eastAsia="zh-CN"/>
        </w:rPr>
        <w:t>n addition to the operation cases in NR Rel-16, there may be more cases as listed below:</w:t>
      </w:r>
    </w:p>
    <w:p w14:paraId="198973CD" w14:textId="77777777" w:rsidR="001366B4" w:rsidRPr="001A4381" w:rsidRDefault="001366B4" w:rsidP="001366B4">
      <w:pPr>
        <w:pStyle w:val="ae"/>
        <w:numPr>
          <w:ilvl w:val="0"/>
          <w:numId w:val="34"/>
        </w:numPr>
        <w:ind w:firstLineChars="0"/>
        <w:rPr>
          <w:rFonts w:ascii="Times New Roman" w:hAnsi="Times New Roman"/>
          <w:sz w:val="20"/>
          <w:szCs w:val="20"/>
        </w:rPr>
      </w:pPr>
      <w:r w:rsidRPr="001A4381">
        <w:rPr>
          <w:rFonts w:ascii="Times New Roman" w:hAnsi="Times New Roman"/>
          <w:sz w:val="20"/>
          <w:szCs w:val="20"/>
        </w:rPr>
        <w:t>Case 4: All serving cells belongs to cell type 3;</w:t>
      </w:r>
    </w:p>
    <w:p w14:paraId="492C38B8" w14:textId="77777777" w:rsidR="001366B4" w:rsidRPr="001A4381" w:rsidRDefault="001366B4" w:rsidP="001366B4">
      <w:pPr>
        <w:pStyle w:val="ae"/>
        <w:numPr>
          <w:ilvl w:val="0"/>
          <w:numId w:val="34"/>
        </w:numPr>
        <w:ind w:firstLineChars="0"/>
        <w:rPr>
          <w:rFonts w:ascii="Times New Roman" w:hAnsi="Times New Roman"/>
          <w:sz w:val="20"/>
          <w:szCs w:val="20"/>
        </w:rPr>
      </w:pPr>
      <w:r w:rsidRPr="001A4381">
        <w:rPr>
          <w:rFonts w:ascii="Times New Roman" w:hAnsi="Times New Roman"/>
          <w:sz w:val="20"/>
          <w:szCs w:val="20"/>
        </w:rPr>
        <w:lastRenderedPageBreak/>
        <w:t>Case 5: At least one serving cell belongs to cell type 1 and at least one serving cell belongs to cell type 3;</w:t>
      </w:r>
    </w:p>
    <w:p w14:paraId="4088BBFE" w14:textId="0D817110" w:rsidR="001366B4" w:rsidRPr="001A4381" w:rsidRDefault="001366B4" w:rsidP="001366B4">
      <w:pPr>
        <w:pStyle w:val="ae"/>
        <w:numPr>
          <w:ilvl w:val="0"/>
          <w:numId w:val="34"/>
        </w:numPr>
        <w:spacing w:afterLines="50" w:after="120"/>
        <w:ind w:firstLineChars="0"/>
        <w:rPr>
          <w:rFonts w:ascii="Times New Roman" w:hAnsi="Times New Roman"/>
          <w:sz w:val="20"/>
          <w:szCs w:val="20"/>
        </w:rPr>
      </w:pPr>
      <w:r w:rsidRPr="001A4381">
        <w:rPr>
          <w:rFonts w:ascii="Times New Roman" w:hAnsi="Times New Roman"/>
          <w:sz w:val="20"/>
          <w:szCs w:val="20"/>
        </w:rPr>
        <w:t>Case 6: At least one serving cell belongs to cell type 2 and at least one serving cell belongs to cell type 3;</w:t>
      </w:r>
    </w:p>
    <w:p w14:paraId="748EC465" w14:textId="58A0CE3F" w:rsidR="001366B4" w:rsidRPr="001A4381" w:rsidRDefault="001366B4" w:rsidP="001366B4">
      <w:pPr>
        <w:pStyle w:val="ae"/>
        <w:numPr>
          <w:ilvl w:val="0"/>
          <w:numId w:val="34"/>
        </w:numPr>
        <w:spacing w:afterLines="50" w:after="120"/>
        <w:ind w:firstLineChars="0"/>
        <w:rPr>
          <w:rFonts w:ascii="Times New Roman" w:hAnsi="Times New Roman"/>
          <w:sz w:val="20"/>
          <w:szCs w:val="20"/>
        </w:rPr>
      </w:pPr>
      <w:r w:rsidRPr="001A4381">
        <w:rPr>
          <w:rFonts w:ascii="Times New Roman" w:hAnsi="Times New Roman"/>
          <w:sz w:val="20"/>
          <w:szCs w:val="20"/>
        </w:rPr>
        <w:t>Case 7: At least one serving cell belongs to cell type 1, at least one serving cell belongs to cell type 2 and at least one serving cell belongs to cell type 3.</w:t>
      </w:r>
    </w:p>
    <w:p w14:paraId="508799DA" w14:textId="4C52C057" w:rsidR="000E08B1" w:rsidRPr="001A4381" w:rsidRDefault="001366B4" w:rsidP="000E08B1">
      <w:pPr>
        <w:spacing w:before="120" w:after="120"/>
        <w:jc w:val="both"/>
        <w:rPr>
          <w:rFonts w:ascii="Times New Roman" w:eastAsiaTheme="minorEastAsia" w:hAnsi="Times New Roman"/>
          <w:szCs w:val="20"/>
          <w:lang w:eastAsia="zh-CN"/>
        </w:rPr>
      </w:pPr>
      <w:r w:rsidRPr="001A4381">
        <w:rPr>
          <w:rFonts w:ascii="Times New Roman" w:eastAsiaTheme="minorEastAsia" w:hAnsi="Times New Roman"/>
          <w:szCs w:val="20"/>
          <w:lang w:eastAsia="zh-CN"/>
        </w:rPr>
        <w:t>Therefore, i</w:t>
      </w:r>
      <w:r w:rsidR="000E08B1" w:rsidRPr="001A4381">
        <w:rPr>
          <w:rFonts w:ascii="Times New Roman" w:eastAsiaTheme="minorEastAsia" w:hAnsi="Times New Roman"/>
          <w:szCs w:val="20"/>
          <w:lang w:eastAsia="zh-CN"/>
        </w:rPr>
        <w:t xml:space="preserve">n multi-cell operation scenario, BD/CCE budget calculation becomes more complex by introducing such multi-slot-based BD/CCE budget definition, i.e. more additional cases as described </w:t>
      </w:r>
      <w:r w:rsidRPr="001A4381">
        <w:rPr>
          <w:rFonts w:ascii="Times New Roman" w:eastAsiaTheme="minorEastAsia" w:hAnsi="Times New Roman"/>
          <w:szCs w:val="20"/>
          <w:lang w:eastAsia="zh-CN"/>
        </w:rPr>
        <w:t>above</w:t>
      </w:r>
      <w:r w:rsidR="000E08B1" w:rsidRPr="001A4381">
        <w:rPr>
          <w:rFonts w:ascii="Times New Roman" w:eastAsiaTheme="minorEastAsia" w:hAnsi="Times New Roman"/>
          <w:szCs w:val="20"/>
          <w:lang w:eastAsia="zh-CN"/>
        </w:rPr>
        <w:t xml:space="preserve">. </w:t>
      </w:r>
      <w:r w:rsidR="00E57252">
        <w:rPr>
          <w:rFonts w:ascii="Times New Roman" w:eastAsiaTheme="minorEastAsia" w:hAnsi="Times New Roman"/>
          <w:szCs w:val="20"/>
          <w:lang w:eastAsia="zh-CN"/>
        </w:rPr>
        <w:t>The following alternatives could be considered:</w:t>
      </w:r>
    </w:p>
    <w:p w14:paraId="6B5E3BBB" w14:textId="70749366" w:rsidR="00AB7B84" w:rsidRDefault="00E57252" w:rsidP="000E08B1">
      <w:pPr>
        <w:spacing w:before="120" w:after="120"/>
        <w:jc w:val="both"/>
        <w:rPr>
          <w:rFonts w:ascii="Times New Roman" w:eastAsiaTheme="minorEastAsia" w:hAnsi="Times New Roman"/>
          <w:szCs w:val="20"/>
          <w:lang w:eastAsia="zh-CN"/>
        </w:rPr>
      </w:pPr>
      <w:r w:rsidRPr="00AB7B84">
        <w:rPr>
          <w:rFonts w:ascii="Times New Roman" w:eastAsiaTheme="minorEastAsia" w:hAnsi="Times New Roman"/>
          <w:b/>
          <w:szCs w:val="20"/>
          <w:lang w:eastAsia="zh-CN"/>
        </w:rPr>
        <w:t>Alt. 1</w:t>
      </w:r>
      <w:r>
        <w:rPr>
          <w:rFonts w:ascii="Times New Roman" w:eastAsiaTheme="minorEastAsia" w:hAnsi="Times New Roman"/>
          <w:szCs w:val="20"/>
          <w:lang w:eastAsia="zh-CN"/>
        </w:rPr>
        <w:t>:</w:t>
      </w:r>
      <w:r w:rsidR="00AB7B84">
        <w:rPr>
          <w:rFonts w:ascii="Times New Roman" w:eastAsiaTheme="minorEastAsia" w:hAnsi="Times New Roman"/>
          <w:szCs w:val="20"/>
          <w:lang w:eastAsia="zh-CN"/>
        </w:rPr>
        <w:t xml:space="preserve"> </w:t>
      </w:r>
      <w:r w:rsidR="00AB7B84" w:rsidRPr="00AB7B84">
        <w:rPr>
          <w:rFonts w:ascii="Times New Roman" w:eastAsiaTheme="minorEastAsia" w:hAnsi="Times New Roman" w:hint="eastAsia"/>
          <w:lang w:eastAsia="zh-CN"/>
        </w:rPr>
        <w:t>S</w:t>
      </w:r>
      <w:r w:rsidR="00AB7B84" w:rsidRPr="00AB7B84">
        <w:rPr>
          <w:rFonts w:ascii="Times New Roman" w:eastAsiaTheme="minorEastAsia" w:hAnsi="Times New Roman"/>
          <w:lang w:eastAsia="zh-CN"/>
        </w:rPr>
        <w:t>erving cells with the same PDCCH monitoring type including multi-slot-based capability are grouped together for further BD/CCE budget calculation</w:t>
      </w:r>
    </w:p>
    <w:p w14:paraId="7D26286B" w14:textId="7F05C33B" w:rsidR="000E08B1" w:rsidRPr="001A4381" w:rsidRDefault="00AB7B84" w:rsidP="000E08B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As a straightforward alternative, </w:t>
      </w:r>
      <w:r w:rsidR="00D01DF4">
        <w:rPr>
          <w:rFonts w:ascii="Times New Roman" w:eastAsiaTheme="minorEastAsia" w:hAnsi="Times New Roman"/>
          <w:szCs w:val="20"/>
          <w:lang w:eastAsia="zh-CN"/>
        </w:rPr>
        <w:t>t</w:t>
      </w:r>
      <w:r w:rsidR="000E08B1" w:rsidRPr="001A4381">
        <w:rPr>
          <w:rFonts w:ascii="Times New Roman" w:eastAsiaTheme="minorEastAsia" w:hAnsi="Times New Roman"/>
          <w:szCs w:val="20"/>
          <w:lang w:eastAsia="zh-CN"/>
        </w:rPr>
        <w:t>he BD/CCE budget calculation adopts the same way for NR Rel-16, i.e. serving cells with the same PDCCH monitoring type are grouped together for further handling.  Particularly, the follows steps apply:</w:t>
      </w:r>
    </w:p>
    <w:p w14:paraId="3BE9841D" w14:textId="1C74B7D5" w:rsidR="000E08B1" w:rsidRPr="001A4381" w:rsidRDefault="000E08B1" w:rsidP="000E08B1">
      <w:pPr>
        <w:pStyle w:val="ae"/>
        <w:numPr>
          <w:ilvl w:val="0"/>
          <w:numId w:val="31"/>
        </w:numPr>
        <w:ind w:firstLineChars="0"/>
        <w:rPr>
          <w:rFonts w:ascii="Times New Roman" w:hAnsi="Times New Roman"/>
          <w:sz w:val="20"/>
          <w:szCs w:val="20"/>
        </w:rPr>
      </w:pPr>
      <w:r w:rsidRPr="001A4381">
        <w:rPr>
          <w:rFonts w:ascii="Times New Roman" w:hAnsi="Times New Roman" w:hint="eastAsia"/>
          <w:sz w:val="20"/>
          <w:szCs w:val="20"/>
        </w:rPr>
        <w:t>D</w:t>
      </w:r>
      <w:r w:rsidRPr="001A4381">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w:t>
      </w:r>
      <w:r w:rsidRPr="001A4381">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 xml:space="preserve"> </w:t>
      </w:r>
      <w:r w:rsidRPr="001A4381">
        <w:rPr>
          <w:rFonts w:ascii="Times New Roman" w:hAnsi="Times New Roman"/>
          <w:sz w:val="20"/>
          <w:szCs w:val="20"/>
        </w:rPr>
        <w:t xml:space="preserve">for different cases, i.e. Case 1-7 as </w:t>
      </w:r>
      <w:r w:rsidRPr="001A4381">
        <w:rPr>
          <w:rFonts w:ascii="Times New Roman" w:eastAsiaTheme="minorEastAsia" w:hAnsi="Times New Roman"/>
          <w:sz w:val="20"/>
          <w:szCs w:val="20"/>
        </w:rPr>
        <w:t xml:space="preserve">described </w:t>
      </w:r>
      <w:r w:rsidR="001366B4" w:rsidRPr="001A4381">
        <w:rPr>
          <w:rFonts w:ascii="Times New Roman" w:eastAsiaTheme="minorEastAsia" w:hAnsi="Times New Roman"/>
          <w:sz w:val="20"/>
          <w:szCs w:val="20"/>
        </w:rPr>
        <w:t>above</w:t>
      </w:r>
      <w:r w:rsidRPr="001A4381">
        <w:rPr>
          <w:rFonts w:ascii="Times New Roman" w:eastAsiaTheme="minorEastAsia" w:hAnsi="Times New Roman"/>
          <w:sz w:val="20"/>
          <w:szCs w:val="20"/>
        </w:rPr>
        <w:t xml:space="preserve">. For the case with mixed capability, </w:t>
      </w:r>
      <w:r w:rsidRPr="001A4381">
        <w:rPr>
          <w:rFonts w:ascii="Times New Roman" w:eastAsiaTheme="minorEastAsia"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eastAsiaTheme="minorEastAsia" w:hAnsi="Times New Roman" w:hint="eastAsia"/>
          <w:i/>
          <w:sz w:val="20"/>
          <w:szCs w:val="20"/>
        </w:rPr>
        <w:t xml:space="preserve"> </w:t>
      </w:r>
      <w:r w:rsidRPr="001A4381">
        <w:rPr>
          <w:rFonts w:ascii="Times New Roman" w:eastAsiaTheme="minorEastAsia" w:hAnsi="Times New Roman"/>
          <w:sz w:val="20"/>
          <w:szCs w:val="20"/>
        </w:rPr>
        <w:t xml:space="preserve">values need to be reported where </w:t>
      </w:r>
      <w:r w:rsidRPr="001A4381">
        <w:rPr>
          <w:rFonts w:ascii="Times New Roman" w:eastAsiaTheme="minorEastAsia" w:hAnsi="Times New Roman"/>
          <w:i/>
          <w:sz w:val="20"/>
          <w:szCs w:val="20"/>
        </w:rPr>
        <w:t xml:space="preserve">L </w:t>
      </w:r>
      <w:r w:rsidRPr="001A4381">
        <w:rPr>
          <w:rFonts w:ascii="Times New Roman" w:eastAsiaTheme="minorEastAsia" w:hAnsi="Times New Roman"/>
          <w:sz w:val="20"/>
          <w:szCs w:val="20"/>
        </w:rPr>
        <w:t>is the number of capability types in that case (e.g. 3 in case 7);</w:t>
      </w:r>
    </w:p>
    <w:p w14:paraId="087E0E1A" w14:textId="77777777" w:rsidR="000E08B1" w:rsidRPr="001A4381" w:rsidRDefault="000E08B1" w:rsidP="000E08B1">
      <w:pPr>
        <w:pStyle w:val="ae"/>
        <w:numPr>
          <w:ilvl w:val="0"/>
          <w:numId w:val="31"/>
        </w:numPr>
        <w:ind w:firstLineChars="0"/>
        <w:rPr>
          <w:rFonts w:ascii="Times New Roman" w:hAnsi="Times New Roman"/>
          <w:sz w:val="20"/>
          <w:szCs w:val="20"/>
        </w:rPr>
      </w:pPr>
      <w:r w:rsidRPr="001A4381">
        <w:rPr>
          <w:rFonts w:ascii="Times New Roman" w:hAnsi="Times New Roman"/>
          <w:sz w:val="20"/>
          <w:szCs w:val="20"/>
        </w:rPr>
        <w:t>Determination of total limit for each group of serving cells:</w:t>
      </w:r>
    </w:p>
    <w:p w14:paraId="66EFAC72" w14:textId="77777777" w:rsidR="000E08B1" w:rsidRPr="001A4381" w:rsidRDefault="000E08B1" w:rsidP="000E08B1">
      <w:pPr>
        <w:pStyle w:val="ae"/>
        <w:numPr>
          <w:ilvl w:val="1"/>
          <w:numId w:val="31"/>
        </w:numPr>
        <w:ind w:firstLineChars="0"/>
        <w:rPr>
          <w:rFonts w:ascii="Times New Roman" w:hAnsi="Times New Roman"/>
          <w:sz w:val="20"/>
          <w:szCs w:val="20"/>
        </w:rPr>
      </w:pPr>
      <w:r w:rsidRPr="001A4381">
        <w:rPr>
          <w:rFonts w:ascii="Times New Roman" w:hAnsi="Times New Roman"/>
          <w:sz w:val="20"/>
          <w:szCs w:val="20"/>
        </w:rPr>
        <w:t>If the group adopts slot-based or span-based capability, legacy way is used;</w:t>
      </w:r>
    </w:p>
    <w:p w14:paraId="13B789AD" w14:textId="77777777" w:rsidR="000E08B1" w:rsidRPr="001A4381" w:rsidRDefault="000E08B1" w:rsidP="000E08B1">
      <w:pPr>
        <w:pStyle w:val="ae"/>
        <w:numPr>
          <w:ilvl w:val="1"/>
          <w:numId w:val="31"/>
        </w:numPr>
        <w:spacing w:afterLines="50" w:after="120"/>
        <w:ind w:firstLineChars="0"/>
        <w:rPr>
          <w:rFonts w:ascii="Times New Roman" w:hAnsi="Times New Roman"/>
          <w:sz w:val="20"/>
          <w:szCs w:val="20"/>
        </w:rPr>
      </w:pPr>
      <w:r w:rsidRPr="001A4381">
        <w:rPr>
          <w:rFonts w:ascii="Times New Roman" w:hAnsi="Times New Roman"/>
          <w:sz w:val="20"/>
          <w:szCs w:val="20"/>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68247099" w14:textId="5900867B" w:rsidR="00AB7B84" w:rsidRDefault="00E57252" w:rsidP="001A4381">
      <w:pPr>
        <w:spacing w:before="120" w:after="120"/>
        <w:jc w:val="both"/>
        <w:rPr>
          <w:rFonts w:ascii="Times New Roman" w:eastAsiaTheme="minorEastAsia" w:hAnsi="Times New Roman"/>
          <w:szCs w:val="20"/>
          <w:lang w:eastAsia="zh-CN"/>
        </w:rPr>
      </w:pPr>
      <w:r w:rsidRPr="00AB7B84">
        <w:rPr>
          <w:rFonts w:ascii="Times New Roman" w:eastAsiaTheme="minorEastAsia" w:hAnsi="Times New Roman"/>
          <w:b/>
          <w:szCs w:val="20"/>
          <w:lang w:eastAsia="zh-CN"/>
        </w:rPr>
        <w:t>Alt. 2</w:t>
      </w:r>
      <w:r>
        <w:rPr>
          <w:rFonts w:ascii="Times New Roman" w:eastAsiaTheme="minorEastAsia" w:hAnsi="Times New Roman"/>
          <w:szCs w:val="20"/>
          <w:lang w:eastAsia="zh-CN"/>
        </w:rPr>
        <w:t xml:space="preserve">: </w:t>
      </w:r>
      <w:r w:rsidR="00AB7B84" w:rsidRPr="00AB7B84">
        <w:rPr>
          <w:rFonts w:ascii="Times New Roman" w:eastAsiaTheme="minorEastAsia" w:hAnsi="Times New Roman"/>
          <w:lang w:eastAsia="zh-CN"/>
        </w:rPr>
        <w:t>Transform the serving cell with multi-slot-based capability to equivalent serving cell with slot-based capability for further BD/CCE budget calculation</w:t>
      </w:r>
    </w:p>
    <w:p w14:paraId="032979C8" w14:textId="5A3A30B1" w:rsidR="000E08B1" w:rsidRPr="001A4381" w:rsidRDefault="00AB7B84" w:rsidP="001A438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A</w:t>
      </w:r>
      <w:r w:rsidR="000E08B1" w:rsidRPr="001A4381">
        <w:rPr>
          <w:rFonts w:ascii="Times New Roman" w:eastAsiaTheme="minorEastAsia" w:hAnsi="Times New Roman"/>
          <w:szCs w:val="20"/>
          <w:lang w:eastAsia="zh-CN"/>
        </w:rPr>
        <w:t xml:space="preserve">s another alternative, the serving cell with SCS </w:t>
      </w:r>
      <w:r w:rsidR="000E08B1" w:rsidRPr="001A4381">
        <w:rPr>
          <w:rFonts w:ascii="Times New Roman" w:eastAsiaTheme="minorEastAsia" w:hAnsi="Times New Roman" w:hint="eastAsia"/>
          <w:szCs w:val="20"/>
          <w:lang w:eastAsia="zh-CN"/>
        </w:rPr>
        <w:t>µ</w:t>
      </w:r>
      <w:r w:rsidR="000E08B1" w:rsidRPr="001A4381">
        <w:rPr>
          <w:rFonts w:ascii="Times New Roman" w:eastAsiaTheme="minorEastAsia" w:hAnsi="Times New Roman"/>
          <w:szCs w:val="20"/>
          <w:lang w:eastAsia="zh-CN"/>
        </w:rPr>
        <w:t xml:space="preserve"> and multi-slot-based capability can be transformed to an equivalent virtual serving cell with SCS </w:t>
      </w:r>
      <w:r w:rsidR="000E08B1" w:rsidRPr="001A4381">
        <w:rPr>
          <w:rFonts w:ascii="Times New Roman" w:eastAsiaTheme="minorEastAsia" w:hAnsi="Times New Roman" w:hint="eastAsia"/>
          <w:szCs w:val="20"/>
          <w:lang w:eastAsia="zh-CN"/>
        </w:rPr>
        <w:t>µ</w:t>
      </w:r>
      <w:r w:rsidR="000E08B1" w:rsidRPr="001A4381">
        <w:rPr>
          <w:rFonts w:ascii="Times New Roman" w:eastAsiaTheme="minorEastAsia" w:hAnsi="Times New Roman"/>
          <w:szCs w:val="20"/>
          <w:lang w:eastAsia="zh-CN"/>
        </w:rPr>
        <w:t>’ and slot-based capability, e.g. e.g. cell A with 480KHz SCS and BD/CCE budget per 4 slots is equivalent to a virtual cell A’ with 120KHz and BD/CCE budget per slot.</w:t>
      </w:r>
      <w:r w:rsidR="001366B4" w:rsidRPr="001A4381">
        <w:rPr>
          <w:rFonts w:ascii="Times New Roman" w:eastAsiaTheme="minorEastAsia" w:hAnsi="Times New Roman"/>
          <w:szCs w:val="20"/>
          <w:lang w:eastAsia="zh-CN"/>
        </w:rPr>
        <w:t xml:space="preserve"> After this, legacy operation as NR Rel-16 could be reused to calculate the BD/CCE budget.</w:t>
      </w:r>
    </w:p>
    <w:p w14:paraId="1504CD2D" w14:textId="372D65CC" w:rsidR="000E08B1" w:rsidRPr="001A4381" w:rsidRDefault="005E197A" w:rsidP="001A4381">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y comparing the above alterna</w:t>
      </w:r>
      <w:r w:rsidR="00E57252">
        <w:rPr>
          <w:rFonts w:ascii="Times New Roman" w:eastAsiaTheme="minorEastAsia" w:hAnsi="Times New Roman"/>
          <w:szCs w:val="20"/>
          <w:lang w:eastAsia="zh-CN"/>
        </w:rPr>
        <w:t xml:space="preserve">tives, </w:t>
      </w:r>
      <w:r w:rsidR="00FD296B">
        <w:rPr>
          <w:rFonts w:ascii="Times New Roman" w:eastAsiaTheme="minorEastAsia" w:hAnsi="Times New Roman"/>
          <w:szCs w:val="20"/>
          <w:lang w:eastAsia="zh-CN"/>
        </w:rPr>
        <w:t>Alt. 2 works well with less spec impact</w:t>
      </w:r>
      <w:r w:rsidR="00E31135">
        <w:rPr>
          <w:rFonts w:ascii="Times New Roman" w:eastAsiaTheme="minorEastAsia" w:hAnsi="Times New Roman"/>
          <w:szCs w:val="20"/>
          <w:lang w:eastAsia="zh-CN"/>
        </w:rPr>
        <w:t>. Thus, Alt. 2 is preferred to handle multi-slot PDCCH monitoring capability for multi</w:t>
      </w:r>
      <w:r w:rsidR="00AE14F1">
        <w:rPr>
          <w:rFonts w:ascii="Times New Roman" w:eastAsiaTheme="minorEastAsia" w:hAnsi="Times New Roman"/>
          <w:szCs w:val="20"/>
          <w:lang w:eastAsia="zh-CN"/>
        </w:rPr>
        <w:t>-</w:t>
      </w:r>
      <w:r w:rsidR="00E31135">
        <w:rPr>
          <w:rFonts w:ascii="Times New Roman" w:eastAsiaTheme="minorEastAsia" w:hAnsi="Times New Roman"/>
          <w:szCs w:val="20"/>
          <w:lang w:eastAsia="zh-CN"/>
        </w:rPr>
        <w:t>serving cell case.</w:t>
      </w:r>
    </w:p>
    <w:p w14:paraId="09DFBC53" w14:textId="23D77231" w:rsidR="000A408B" w:rsidRPr="000A408B" w:rsidRDefault="000E08B1" w:rsidP="000E08B1">
      <w:pPr>
        <w:spacing w:before="120" w:after="120"/>
        <w:jc w:val="both"/>
        <w:rPr>
          <w:rFonts w:ascii="Times New Roman" w:eastAsiaTheme="minorEastAsia" w:hAnsi="Times New Roman"/>
          <w:b/>
          <w:lang w:eastAsia="zh-CN"/>
        </w:rPr>
      </w:pPr>
      <w:bookmarkStart w:id="10" w:name="_Ref92376971"/>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36347B">
        <w:rPr>
          <w:rFonts w:ascii="Times New Roman" w:hAnsi="Times New Roman"/>
          <w:b/>
          <w:noProof/>
        </w:rPr>
        <w:t>6</w:t>
      </w:r>
      <w:r>
        <w:rPr>
          <w:rFonts w:ascii="Times New Roman" w:hAnsi="Times New Roman"/>
          <w:b/>
        </w:rPr>
        <w:fldChar w:fldCharType="end"/>
      </w:r>
      <w:r>
        <w:rPr>
          <w:rFonts w:ascii="Times New Roman" w:hAnsi="Times New Roman"/>
          <w:b/>
        </w:rPr>
        <w:t xml:space="preserve">: For multi-cell operation, </w:t>
      </w:r>
      <w:r w:rsidR="00FA44E9">
        <w:rPr>
          <w:rFonts w:ascii="Times New Roman" w:hAnsi="Times New Roman"/>
          <w:b/>
        </w:rPr>
        <w:t xml:space="preserve"> Support the following method </w:t>
      </w:r>
      <w:bookmarkStart w:id="11" w:name="_GoBack"/>
      <w:bookmarkEnd w:id="11"/>
      <w:r w:rsidR="00AE14F1">
        <w:rPr>
          <w:rFonts w:ascii="Times New Roman" w:hAnsi="Times New Roman"/>
          <w:b/>
        </w:rPr>
        <w:t xml:space="preserve">to handle multi-slot PDCCH monitoring capability for multi-serving cell case, i.e. </w:t>
      </w:r>
      <w:r w:rsidR="00AE14F1">
        <w:rPr>
          <w:rFonts w:ascii="Times New Roman" w:eastAsiaTheme="minorEastAsia" w:hAnsi="Times New Roman"/>
          <w:b/>
          <w:lang w:eastAsia="zh-CN"/>
        </w:rPr>
        <w:t>t</w:t>
      </w:r>
      <w:r>
        <w:rPr>
          <w:rFonts w:ascii="Times New Roman" w:eastAsiaTheme="minorEastAsia" w:hAnsi="Times New Roman"/>
          <w:b/>
          <w:lang w:eastAsia="zh-CN"/>
        </w:rPr>
        <w:t>ransform the serving cell with multi-slot-based capability to equivalent serving cell with slot-based capability for further BD/CCE budget calculation.</w:t>
      </w:r>
      <w:bookmarkEnd w:id="10"/>
    </w:p>
    <w:p w14:paraId="2C851697" w14:textId="558C6976" w:rsidR="00714253" w:rsidRPr="001366B4" w:rsidRDefault="00714253" w:rsidP="00714253">
      <w:pPr>
        <w:pStyle w:val="20"/>
        <w:rPr>
          <w:rFonts w:eastAsia="宋体"/>
          <w:b w:val="0"/>
          <w:sz w:val="30"/>
          <w:szCs w:val="30"/>
        </w:rPr>
      </w:pPr>
      <w:bookmarkStart w:id="12" w:name="PP12"/>
      <w:r>
        <w:rPr>
          <w:rFonts w:eastAsia="宋体"/>
          <w:b w:val="0"/>
          <w:sz w:val="30"/>
          <w:szCs w:val="30"/>
        </w:rPr>
        <w:t>Beam-specific COT indication in GC-PDCCH</w:t>
      </w:r>
    </w:p>
    <w:p w14:paraId="720CE0EB" w14:textId="0CC3FBC7" w:rsidR="00921FAB" w:rsidRDefault="005B1953" w:rsidP="00921FAB">
      <w:pPr>
        <w:spacing w:before="120" w:after="120"/>
        <w:jc w:val="both"/>
        <w:rPr>
          <w:rFonts w:ascii="Times New Roman" w:eastAsia="宋体" w:hAnsi="Times New Roman"/>
          <w:lang w:eastAsia="zh-CN"/>
        </w:rPr>
      </w:pPr>
      <w:r w:rsidRPr="005B1953">
        <w:rPr>
          <w:rFonts w:ascii="Times New Roman" w:eastAsiaTheme="minorEastAsia" w:hAnsi="Times New Roman" w:hint="eastAsia"/>
          <w:szCs w:val="20"/>
          <w:lang w:eastAsia="zh-CN"/>
        </w:rPr>
        <w:t>I</w:t>
      </w:r>
      <w:r w:rsidRPr="005B1953">
        <w:rPr>
          <w:rFonts w:ascii="Times New Roman" w:eastAsiaTheme="minorEastAsia" w:hAnsi="Times New Roman"/>
          <w:szCs w:val="20"/>
          <w:lang w:eastAsia="zh-CN"/>
        </w:rPr>
        <w:t xml:space="preserve">n </w:t>
      </w:r>
      <w:r>
        <w:rPr>
          <w:rFonts w:ascii="Times New Roman" w:eastAsiaTheme="minorEastAsia" w:hAnsi="Times New Roman"/>
          <w:szCs w:val="20"/>
          <w:lang w:eastAsia="zh-CN"/>
        </w:rPr>
        <w:t xml:space="preserve">NR Rel-16, remaining COT information can be indicated to UE in DCI 2_0 for further operation, i.e. CSI-RS validation. However, it is assumed that omni-directional LBT is used for COT initiator. However, </w:t>
      </w:r>
      <w:r>
        <w:rPr>
          <w:rFonts w:ascii="Times New Roman" w:eastAsia="宋体" w:hAnsi="Times New Roman"/>
          <w:lang w:eastAsia="zh-CN"/>
        </w:rPr>
        <w:t xml:space="preserve">directional LBT is introduced to cope with beamforming and directional transmission on the 60GHz unlicensed band. In this case, specifying beam-specific COT information in DCI 2_0 is needed, i.e. the sensing beam direction at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side when receiving the COT information.</w:t>
      </w:r>
    </w:p>
    <w:p w14:paraId="725AF2EB" w14:textId="731DBFF1" w:rsidR="005B1953" w:rsidRPr="005B1953" w:rsidRDefault="005B1953" w:rsidP="005B1953">
      <w:pPr>
        <w:pStyle w:val="a7"/>
        <w:jc w:val="both"/>
        <w:rPr>
          <w:rFonts w:ascii="Times New Roman" w:hAnsi="Times New Roman"/>
          <w:b/>
          <w:bCs/>
          <w:lang w:eastAsia="zh-CN"/>
        </w:rPr>
      </w:pPr>
      <w:bookmarkStart w:id="13" w:name="_Ref83649087"/>
      <w:r>
        <w:rPr>
          <w:rFonts w:ascii="Times New Roman" w:hAnsi="Times New Roman"/>
          <w:b/>
          <w:bCs/>
        </w:rPr>
        <w:t xml:space="preserve">Proposal </w:t>
      </w:r>
      <w:r>
        <w:fldChar w:fldCharType="begin"/>
      </w:r>
      <w:r>
        <w:rPr>
          <w:rFonts w:ascii="Times New Roman" w:hAnsi="Times New Roman"/>
          <w:b/>
          <w:bCs/>
        </w:rPr>
        <w:instrText xml:space="preserve"> SEQ Proposal \* ARABIC </w:instrText>
      </w:r>
      <w:r>
        <w:fldChar w:fldCharType="separate"/>
      </w:r>
      <w:r w:rsidR="0036347B">
        <w:rPr>
          <w:rFonts w:ascii="Times New Roman" w:hAnsi="Times New Roman"/>
          <w:b/>
          <w:bCs/>
          <w:noProof/>
        </w:rPr>
        <w:t>7</w:t>
      </w:r>
      <w:r>
        <w:fldChar w:fldCharType="end"/>
      </w:r>
      <w:r>
        <w:rPr>
          <w:rFonts w:ascii="Times New Roman" w:hAnsi="Times New Roman"/>
          <w:b/>
          <w:bCs/>
        </w:rPr>
        <w:t>: Specifying beam-specific COT indication in DCI 2_0 for NR operation from 52.6-71GHz when directional LBT is used</w:t>
      </w:r>
      <w:r>
        <w:rPr>
          <w:rFonts w:ascii="Times New Roman" w:hAnsi="Times New Roman"/>
          <w:b/>
          <w:bCs/>
          <w:lang w:eastAsia="zh-CN"/>
        </w:rPr>
        <w:t>.</w:t>
      </w:r>
      <w:bookmarkEnd w:id="13"/>
    </w:p>
    <w:bookmarkEnd w:id="1"/>
    <w:bookmarkEnd w:id="2"/>
    <w:bookmarkEnd w:id="1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A16D8B5"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w:t>
      </w:r>
      <w:r w:rsidR="009D0DF4">
        <w:rPr>
          <w:rFonts w:ascii="Times New Roman" w:eastAsiaTheme="minorEastAsia" w:hAnsi="Times New Roman"/>
          <w:lang w:eastAsia="zh-CN"/>
        </w:rPr>
        <w:t>PDCCH monitoring capability and BD/CCE budget</w:t>
      </w:r>
      <w:r>
        <w:rPr>
          <w:rFonts w:ascii="Times New Roman" w:eastAsia="宋体" w:hAnsi="Times New Roman"/>
          <w:lang w:eastAsia="zh-CN"/>
        </w:rPr>
        <w:t>, and have the following proposals:</w:t>
      </w:r>
    </w:p>
    <w:p w14:paraId="59849FD3" w14:textId="0D56610E" w:rsidR="000A408B" w:rsidRDefault="000A408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_Ref92376955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36347B" w:rsidRPr="008A5850">
        <w:rPr>
          <w:rFonts w:ascii="Times New Roman" w:hAnsi="Times New Roman"/>
          <w:b/>
        </w:rPr>
        <w:t xml:space="preserve">Proposal </w:t>
      </w:r>
      <w:r w:rsidR="0036347B">
        <w:rPr>
          <w:rFonts w:ascii="Times New Roman" w:hAnsi="Times New Roman"/>
          <w:b/>
          <w:noProof/>
        </w:rPr>
        <w:t>1</w:t>
      </w:r>
      <w:r w:rsidR="0036347B">
        <w:rPr>
          <w:rFonts w:ascii="Times New Roman" w:hAnsi="Times New Roman"/>
          <w:b/>
        </w:rPr>
        <w:t>: Select one (</w:t>
      </w:r>
      <w:proofErr w:type="spellStart"/>
      <w:r w:rsidR="0036347B">
        <w:rPr>
          <w:rFonts w:ascii="Times New Roman" w:hAnsi="Times New Roman"/>
          <w:b/>
        </w:rPr>
        <w:t>Xs</w:t>
      </w:r>
      <w:proofErr w:type="spellEnd"/>
      <w:r w:rsidR="0036347B">
        <w:rPr>
          <w:rFonts w:ascii="Times New Roman" w:hAnsi="Times New Roman"/>
          <w:b/>
        </w:rPr>
        <w:t>, Ys) value from multiple (</w:t>
      </w:r>
      <w:proofErr w:type="spellStart"/>
      <w:r w:rsidR="0036347B">
        <w:rPr>
          <w:rFonts w:ascii="Times New Roman" w:hAnsi="Times New Roman"/>
          <w:b/>
        </w:rPr>
        <w:t>Xs</w:t>
      </w:r>
      <w:proofErr w:type="spellEnd"/>
      <w:r w:rsidR="0036347B">
        <w:rPr>
          <w:rFonts w:ascii="Times New Roman" w:hAnsi="Times New Roman"/>
          <w:b/>
        </w:rPr>
        <w:t>, Ys) combinations reported by a UE according to the following steps: 1) D</w:t>
      </w:r>
      <w:r w:rsidR="0036347B" w:rsidRPr="00E277DA">
        <w:rPr>
          <w:rFonts w:ascii="Times New Roman" w:hAnsi="Times New Roman"/>
          <w:b/>
        </w:rPr>
        <w:t>etermine a set of (</w:t>
      </w:r>
      <w:proofErr w:type="spellStart"/>
      <w:r w:rsidR="0036347B" w:rsidRPr="00E277DA">
        <w:rPr>
          <w:rFonts w:ascii="Times New Roman" w:hAnsi="Times New Roman"/>
          <w:b/>
        </w:rPr>
        <w:t>Xs</w:t>
      </w:r>
      <w:proofErr w:type="spellEnd"/>
      <w:r w:rsidR="0036347B" w:rsidRPr="00E277DA">
        <w:rPr>
          <w:rFonts w:ascii="Times New Roman" w:hAnsi="Times New Roman"/>
          <w:b/>
        </w:rPr>
        <w:t>, Ys) values according to which the search space configuration</w:t>
      </w:r>
      <w:r w:rsidR="0036347B">
        <w:rPr>
          <w:rFonts w:ascii="Times New Roman" w:hAnsi="Times New Roman"/>
          <w:b/>
        </w:rPr>
        <w:t>s</w:t>
      </w:r>
      <w:r w:rsidR="0036347B" w:rsidRPr="00E277DA">
        <w:rPr>
          <w:rFonts w:ascii="Times New Roman" w:hAnsi="Times New Roman"/>
          <w:b/>
        </w:rPr>
        <w:t xml:space="preserve"> meets the limitation, i.e. configured Group (1) SSs are located within </w:t>
      </w:r>
      <w:r w:rsidR="0036347B" w:rsidRPr="0050654B">
        <w:rPr>
          <w:rFonts w:ascii="Times New Roman" w:hAnsi="Times New Roman"/>
          <w:b/>
        </w:rPr>
        <w:t>Y consecutive slots within a slot group of X slots</w:t>
      </w:r>
      <w:r w:rsidR="0036347B">
        <w:rPr>
          <w:rFonts w:ascii="Times New Roman" w:hAnsi="Times New Roman"/>
          <w:b/>
        </w:rPr>
        <w:t>; 2) D</w:t>
      </w:r>
      <w:r w:rsidR="0036347B" w:rsidRPr="00E277DA">
        <w:rPr>
          <w:rFonts w:ascii="Times New Roman" w:hAnsi="Times New Roman"/>
          <w:b/>
        </w:rPr>
        <w:t>etermine one or more (</w:t>
      </w:r>
      <w:proofErr w:type="spellStart"/>
      <w:r w:rsidR="0036347B" w:rsidRPr="00E277DA">
        <w:rPr>
          <w:rFonts w:ascii="Times New Roman" w:hAnsi="Times New Roman"/>
          <w:b/>
        </w:rPr>
        <w:t>Xs</w:t>
      </w:r>
      <w:proofErr w:type="spellEnd"/>
      <w:r w:rsidR="0036347B" w:rsidRPr="00E277DA">
        <w:rPr>
          <w:rFonts w:ascii="Times New Roman" w:hAnsi="Times New Roman"/>
          <w:b/>
        </w:rPr>
        <w:t xml:space="preserve">, Ys) with the </w:t>
      </w:r>
      <w:r w:rsidR="0036347B">
        <w:rPr>
          <w:rFonts w:ascii="Times New Roman" w:hAnsi="Times New Roman"/>
          <w:b/>
        </w:rPr>
        <w:t>largest</w:t>
      </w:r>
      <w:r w:rsidR="0036347B" w:rsidRPr="00E277DA">
        <w:rPr>
          <w:rFonts w:ascii="Times New Roman" w:hAnsi="Times New Roman"/>
          <w:b/>
        </w:rPr>
        <w:t xml:space="preserve"> </w:t>
      </w:r>
      <w:proofErr w:type="spellStart"/>
      <w:r w:rsidR="0036347B" w:rsidRPr="00E277DA">
        <w:rPr>
          <w:rFonts w:ascii="Times New Roman" w:hAnsi="Times New Roman"/>
          <w:b/>
        </w:rPr>
        <w:t>Xs</w:t>
      </w:r>
      <w:proofErr w:type="spellEnd"/>
      <w:r w:rsidR="0036347B" w:rsidRPr="00E277DA">
        <w:rPr>
          <w:rFonts w:ascii="Times New Roman" w:hAnsi="Times New Roman"/>
          <w:b/>
        </w:rPr>
        <w:t xml:space="preserve"> value (i.e. the largest BD/CCE budget) first</w:t>
      </w:r>
      <w:r w:rsidR="0036347B">
        <w:rPr>
          <w:rFonts w:ascii="Times New Roman" w:hAnsi="Times New Roman"/>
          <w:b/>
        </w:rPr>
        <w:t>; 3) Select (</w:t>
      </w:r>
      <w:proofErr w:type="spellStart"/>
      <w:r w:rsidR="0036347B">
        <w:rPr>
          <w:rFonts w:ascii="Times New Roman" w:hAnsi="Times New Roman"/>
          <w:b/>
        </w:rPr>
        <w:t>Xs</w:t>
      </w:r>
      <w:proofErr w:type="spellEnd"/>
      <w:r w:rsidR="0036347B">
        <w:rPr>
          <w:rFonts w:ascii="Times New Roman" w:hAnsi="Times New Roman"/>
          <w:b/>
        </w:rPr>
        <w:t>, Ys) with the smallest Ys value from the above selected (</w:t>
      </w:r>
      <w:proofErr w:type="spellStart"/>
      <w:r w:rsidR="0036347B">
        <w:rPr>
          <w:rFonts w:ascii="Times New Roman" w:hAnsi="Times New Roman"/>
          <w:b/>
        </w:rPr>
        <w:t>Xs</w:t>
      </w:r>
      <w:proofErr w:type="spellEnd"/>
      <w:r w:rsidR="0036347B">
        <w:rPr>
          <w:rFonts w:ascii="Times New Roman" w:hAnsi="Times New Roman"/>
          <w:b/>
        </w:rPr>
        <w:t>, Ys) combinations.</w:t>
      </w:r>
      <w:r>
        <w:rPr>
          <w:rFonts w:ascii="Times New Roman" w:eastAsia="宋体" w:hAnsi="Times New Roman"/>
          <w:lang w:eastAsia="zh-CN"/>
        </w:rPr>
        <w:fldChar w:fldCharType="end"/>
      </w:r>
    </w:p>
    <w:p w14:paraId="6E892300" w14:textId="7DB34851" w:rsidR="0036347B" w:rsidRDefault="0036347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_Ref92735287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8A5850">
        <w:rPr>
          <w:rFonts w:ascii="Times New Roman" w:hAnsi="Times New Roman"/>
          <w:b/>
        </w:rPr>
        <w:t xml:space="preserve">Proposal </w:t>
      </w:r>
      <w:r>
        <w:rPr>
          <w:rFonts w:ascii="Times New Roman" w:hAnsi="Times New Roman"/>
          <w:b/>
          <w:noProof/>
        </w:rPr>
        <w:t>2</w:t>
      </w:r>
      <w:r>
        <w:rPr>
          <w:rFonts w:ascii="Times New Roman" w:hAnsi="Times New Roman"/>
          <w:b/>
        </w:rPr>
        <w:t xml:space="preserve">: Adopt TP1 in </w:t>
      </w:r>
      <w:r w:rsidRPr="003E2B69">
        <w:rPr>
          <w:rFonts w:ascii="Times New Roman" w:hAnsi="Times New Roman"/>
          <w:b/>
        </w:rPr>
        <w:t>Appendix</w:t>
      </w:r>
      <w:r>
        <w:rPr>
          <w:rFonts w:ascii="Times New Roman" w:hAnsi="Times New Roman"/>
          <w:b/>
        </w:rPr>
        <w:t>.</w:t>
      </w:r>
      <w:r>
        <w:rPr>
          <w:rFonts w:ascii="Times New Roman" w:eastAsia="宋体" w:hAnsi="Times New Roman"/>
          <w:lang w:eastAsia="zh-CN"/>
        </w:rPr>
        <w:fldChar w:fldCharType="end"/>
      </w:r>
    </w:p>
    <w:p w14:paraId="48B60DCE" w14:textId="579CD7EC" w:rsidR="000A408B" w:rsidRDefault="000A408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_Ref92376961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36347B" w:rsidRPr="008A5850">
        <w:rPr>
          <w:rFonts w:ascii="Times New Roman" w:hAnsi="Times New Roman"/>
          <w:b/>
        </w:rPr>
        <w:t xml:space="preserve">Proposal </w:t>
      </w:r>
      <w:r w:rsidR="0036347B">
        <w:rPr>
          <w:rFonts w:ascii="Times New Roman" w:hAnsi="Times New Roman"/>
          <w:b/>
          <w:noProof/>
        </w:rPr>
        <w:t>3</w:t>
      </w:r>
      <w:r w:rsidR="0036347B">
        <w:rPr>
          <w:rFonts w:ascii="Times New Roman" w:hAnsi="Times New Roman"/>
          <w:b/>
        </w:rPr>
        <w:t xml:space="preserve">: For NR Rel-17 UEs, PDCCH monitoring capability is defined per BWP and configuration of </w:t>
      </w:r>
      <w:r w:rsidR="0036347B" w:rsidRPr="009A2488">
        <w:rPr>
          <w:rFonts w:ascii="Times New Roman" w:hAnsi="Times New Roman"/>
          <w:b/>
        </w:rPr>
        <w:t>480K/960K SCS for a BWP implies multi-slot-based capability for that BWP.</w:t>
      </w:r>
      <w:r>
        <w:rPr>
          <w:rFonts w:ascii="Times New Roman" w:eastAsia="宋体" w:hAnsi="Times New Roman"/>
          <w:lang w:eastAsia="zh-CN"/>
        </w:rPr>
        <w:fldChar w:fldCharType="end"/>
      </w:r>
    </w:p>
    <w:p w14:paraId="3206AF69" w14:textId="3D3EB079" w:rsidR="000A408B" w:rsidRDefault="000A408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_Ref92376967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36347B" w:rsidRPr="008A5850">
        <w:rPr>
          <w:rFonts w:ascii="Times New Roman" w:hAnsi="Times New Roman"/>
          <w:b/>
        </w:rPr>
        <w:t xml:space="preserve">Proposal </w:t>
      </w:r>
      <w:r w:rsidR="0036347B">
        <w:rPr>
          <w:rFonts w:ascii="Times New Roman" w:hAnsi="Times New Roman"/>
          <w:b/>
          <w:noProof/>
        </w:rPr>
        <w:t>4</w:t>
      </w:r>
      <w:r w:rsidR="0036347B">
        <w:rPr>
          <w:rFonts w:ascii="Times New Roman" w:hAnsi="Times New Roman"/>
          <w:b/>
        </w:rPr>
        <w:t>: PDCCH monitoring capability for a serving cell is the capability for its active BWP or configured first active BWP when it is deactivated</w:t>
      </w:r>
      <w:r w:rsidR="0036347B" w:rsidRPr="009A2488">
        <w:rPr>
          <w:rFonts w:ascii="Times New Roman" w:hAnsi="Times New Roman"/>
          <w:b/>
        </w:rPr>
        <w:t>.</w:t>
      </w:r>
      <w:r>
        <w:rPr>
          <w:rFonts w:ascii="Times New Roman" w:eastAsia="宋体" w:hAnsi="Times New Roman"/>
          <w:lang w:eastAsia="zh-CN"/>
        </w:rPr>
        <w:fldChar w:fldCharType="end"/>
      </w:r>
    </w:p>
    <w:p w14:paraId="72C643DB" w14:textId="392E321C" w:rsidR="0036347B" w:rsidRDefault="0036347B"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_Ref92735297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8A5850">
        <w:rPr>
          <w:rFonts w:ascii="Times New Roman" w:hAnsi="Times New Roman"/>
          <w:b/>
        </w:rPr>
        <w:t xml:space="preserve">Proposal </w:t>
      </w:r>
      <w:r>
        <w:rPr>
          <w:rFonts w:ascii="Times New Roman" w:hAnsi="Times New Roman"/>
          <w:b/>
          <w:noProof/>
        </w:rPr>
        <w:t>5</w:t>
      </w:r>
      <w:r>
        <w:rPr>
          <w:rFonts w:ascii="Times New Roman" w:hAnsi="Times New Roman"/>
          <w:b/>
        </w:rPr>
        <w:t xml:space="preserve">: Adopt TP2 in </w:t>
      </w:r>
      <w:r w:rsidRPr="003E2B69">
        <w:rPr>
          <w:rFonts w:ascii="Times New Roman" w:hAnsi="Times New Roman"/>
          <w:b/>
        </w:rPr>
        <w:t>Appendix</w:t>
      </w:r>
      <w:r>
        <w:rPr>
          <w:rFonts w:ascii="Times New Roman" w:hAnsi="Times New Roman"/>
          <w:b/>
        </w:rPr>
        <w:t>.</w:t>
      </w:r>
      <w:r>
        <w:rPr>
          <w:rFonts w:ascii="Times New Roman" w:eastAsia="宋体" w:hAnsi="Times New Roman"/>
          <w:lang w:eastAsia="zh-CN"/>
        </w:rPr>
        <w:fldChar w:fldCharType="end"/>
      </w:r>
    </w:p>
    <w:p w14:paraId="18885938" w14:textId="3999BAE0" w:rsidR="000A408B" w:rsidRDefault="000A408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_Ref92376971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36347B">
        <w:rPr>
          <w:rFonts w:ascii="Times New Roman" w:hAnsi="Times New Roman"/>
          <w:b/>
        </w:rPr>
        <w:t xml:space="preserve">Proposal </w:t>
      </w:r>
      <w:r w:rsidR="0036347B">
        <w:rPr>
          <w:rFonts w:ascii="Times New Roman" w:hAnsi="Times New Roman"/>
          <w:b/>
          <w:noProof/>
        </w:rPr>
        <w:t>6</w:t>
      </w:r>
      <w:r w:rsidR="0036347B">
        <w:rPr>
          <w:rFonts w:ascii="Times New Roman" w:hAnsi="Times New Roman"/>
          <w:b/>
        </w:rPr>
        <w:t xml:space="preserve">: For multi-cell operation, the following alternative is adopted to handle multi-slot PDCCH monitoring capability for multi-serving cell case, i.e. </w:t>
      </w:r>
      <w:r w:rsidR="0036347B">
        <w:rPr>
          <w:rFonts w:ascii="Times New Roman" w:eastAsiaTheme="minorEastAsia" w:hAnsi="Times New Roman"/>
          <w:b/>
          <w:lang w:eastAsia="zh-CN"/>
        </w:rPr>
        <w:t>transform the serving cell with multi-slot-based capability to equivalent serving cell with slot-based capability for further BD/CCE budget calculation.</w:t>
      </w:r>
      <w:r>
        <w:rPr>
          <w:rFonts w:ascii="Times New Roman" w:eastAsia="宋体" w:hAnsi="Times New Roman"/>
          <w:lang w:eastAsia="zh-CN"/>
        </w:rPr>
        <w:fldChar w:fldCharType="end"/>
      </w:r>
    </w:p>
    <w:p w14:paraId="0FE63D20" w14:textId="2E16BDEF" w:rsidR="000A408B" w:rsidRDefault="000A408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_Ref83649087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36347B">
        <w:rPr>
          <w:rFonts w:ascii="Times New Roman" w:hAnsi="Times New Roman"/>
          <w:b/>
          <w:bCs/>
        </w:rPr>
        <w:t xml:space="preserve">Proposal </w:t>
      </w:r>
      <w:r w:rsidR="0036347B">
        <w:rPr>
          <w:rFonts w:ascii="Times New Roman" w:hAnsi="Times New Roman"/>
          <w:b/>
          <w:bCs/>
          <w:noProof/>
        </w:rPr>
        <w:t>7</w:t>
      </w:r>
      <w:r w:rsidR="0036347B">
        <w:rPr>
          <w:rFonts w:ascii="Times New Roman" w:hAnsi="Times New Roman"/>
          <w:b/>
          <w:bCs/>
        </w:rPr>
        <w:t>: Specifying beam-specific COT indication in DCI 2_0 for NR operation from 52.6-71GHz when directional LBT is used</w:t>
      </w:r>
      <w:r w:rsidR="0036347B">
        <w:rPr>
          <w:rFonts w:ascii="Times New Roman" w:hAnsi="Times New Roman"/>
          <w:b/>
          <w:bCs/>
          <w:lang w:eastAsia="zh-CN"/>
        </w:rPr>
        <w:t>.</w:t>
      </w:r>
      <w:r>
        <w:rPr>
          <w:rFonts w:ascii="Times New Roman" w:eastAsia="宋体" w:hAnsi="Times New Roman"/>
          <w:lang w:eastAsia="zh-CN"/>
        </w:rPr>
        <w:fldChar w:fldCharType="end"/>
      </w:r>
    </w:p>
    <w:p w14:paraId="1E8F0EF2" w14:textId="39814547" w:rsidR="008B2D18" w:rsidRDefault="008B2D18" w:rsidP="008B2D18">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14" w:name="_Ref92735121"/>
      <w:r>
        <w:rPr>
          <w:rFonts w:cs="Times New Roman"/>
          <w:b w:val="0"/>
          <w:bCs w:val="0"/>
          <w:kern w:val="0"/>
          <w:sz w:val="36"/>
          <w:szCs w:val="20"/>
          <w:lang w:val="fr-FR"/>
        </w:rPr>
        <w:t>Appendix</w:t>
      </w:r>
      <w:bookmarkEnd w:id="14"/>
    </w:p>
    <w:p w14:paraId="0D486CD8" w14:textId="27789F5C" w:rsidR="003B3C1E" w:rsidRPr="003B3C1E" w:rsidRDefault="003B3C1E" w:rsidP="003B3C1E">
      <w:pPr>
        <w:pStyle w:val="5"/>
        <w:rPr>
          <w:rFonts w:eastAsiaTheme="minorEastAsia"/>
          <w:lang w:val="fr-FR" w:eastAsia="zh-CN"/>
        </w:rPr>
      </w:pPr>
      <w:r>
        <w:rPr>
          <w:rFonts w:eastAsiaTheme="minorEastAsia" w:hint="eastAsia"/>
          <w:lang w:val="fr-FR" w:eastAsia="zh-CN"/>
        </w:rPr>
        <w:t>T</w:t>
      </w:r>
      <w:r>
        <w:rPr>
          <w:rFonts w:eastAsiaTheme="minorEastAsia"/>
          <w:lang w:val="fr-FR" w:eastAsia="zh-CN"/>
        </w:rPr>
        <w:t>P1</w:t>
      </w:r>
    </w:p>
    <w:p w14:paraId="4620AF84" w14:textId="59776308" w:rsidR="008B2D18" w:rsidRDefault="005D71FF" w:rsidP="008B2D18">
      <w:pPr>
        <w:pStyle w:val="a0"/>
        <w:rPr>
          <w:rFonts w:eastAsiaTheme="minorEastAsia"/>
          <w:lang w:val="fr-FR" w:eastAsia="zh-CN"/>
        </w:rPr>
      </w:pPr>
      <w:r>
        <w:rPr>
          <w:rFonts w:eastAsiaTheme="minorEastAsia" w:hint="eastAsia"/>
          <w:lang w:val="fr-FR" w:eastAsia="zh-CN"/>
        </w:rPr>
        <w:t>-</w:t>
      </w:r>
      <w:r>
        <w:rPr>
          <w:rFonts w:eastAsiaTheme="minorEastAsia"/>
          <w:lang w:val="fr-FR" w:eastAsia="zh-CN"/>
        </w:rPr>
        <w:t>------------------------------------------------------TP1 in TS 38.213 v17.0.0</w:t>
      </w:r>
      <w:r w:rsidR="0036347B">
        <w:rPr>
          <w:rFonts w:eastAsiaTheme="minorEastAsia"/>
          <w:lang w:val="fr-FR" w:eastAsia="zh-CN"/>
        </w:rPr>
        <w:t xml:space="preserve"> </w:t>
      </w:r>
      <w:r w:rsidR="0036347B">
        <w:rPr>
          <w:rFonts w:eastAsiaTheme="minorEastAsia"/>
          <w:lang w:val="fr-FR" w:eastAsia="zh-CN"/>
        </w:rPr>
        <w:fldChar w:fldCharType="begin"/>
      </w:r>
      <w:r w:rsidR="0036347B">
        <w:rPr>
          <w:rFonts w:eastAsiaTheme="minorEastAsia"/>
          <w:lang w:val="fr-FR" w:eastAsia="zh-CN"/>
        </w:rPr>
        <w:instrText xml:space="preserve"> REF _Ref92735390 \r \h </w:instrText>
      </w:r>
      <w:r w:rsidR="0036347B">
        <w:rPr>
          <w:rFonts w:eastAsiaTheme="minorEastAsia"/>
          <w:lang w:val="fr-FR" w:eastAsia="zh-CN"/>
        </w:rPr>
      </w:r>
      <w:r w:rsidR="0036347B">
        <w:rPr>
          <w:rFonts w:eastAsiaTheme="minorEastAsia"/>
          <w:lang w:val="fr-FR" w:eastAsia="zh-CN"/>
        </w:rPr>
        <w:fldChar w:fldCharType="separate"/>
      </w:r>
      <w:r w:rsidR="0036347B">
        <w:rPr>
          <w:rFonts w:eastAsiaTheme="minorEastAsia"/>
          <w:lang w:val="fr-FR" w:eastAsia="zh-CN"/>
        </w:rPr>
        <w:t>[3]</w:t>
      </w:r>
      <w:r w:rsidR="0036347B">
        <w:rPr>
          <w:rFonts w:eastAsiaTheme="minorEastAsia"/>
          <w:lang w:val="fr-FR" w:eastAsia="zh-CN"/>
        </w:rPr>
        <w:fldChar w:fldCharType="end"/>
      </w:r>
      <w:r>
        <w:rPr>
          <w:rFonts w:eastAsiaTheme="minorEastAsia"/>
          <w:lang w:val="fr-FR" w:eastAsia="zh-CN"/>
        </w:rPr>
        <w:t>-------------------------------------------</w:t>
      </w:r>
    </w:p>
    <w:p w14:paraId="0478EEBC" w14:textId="77777777" w:rsidR="005D71FF" w:rsidRPr="005D71FF" w:rsidRDefault="005D71FF" w:rsidP="005D71FF">
      <w:pPr>
        <w:spacing w:after="120" w:line="259" w:lineRule="auto"/>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2B20E0DC" w14:textId="66FC8B9D" w:rsidR="005D71FF" w:rsidRPr="00BA58FB" w:rsidRDefault="005D71FF" w:rsidP="00BA58FB">
      <w:pPr>
        <w:rPr>
          <w:rFonts w:eastAsia="宋体"/>
          <w:sz w:val="28"/>
        </w:rPr>
      </w:pPr>
      <w:bookmarkStart w:id="15" w:name="_Toc12021485"/>
      <w:bookmarkStart w:id="16" w:name="_Toc20311597"/>
      <w:bookmarkStart w:id="17" w:name="_Toc26719422"/>
      <w:bookmarkStart w:id="18" w:name="_Toc29894857"/>
      <w:bookmarkStart w:id="19" w:name="_Toc29899156"/>
      <w:bookmarkStart w:id="20" w:name="_Toc29899574"/>
      <w:bookmarkStart w:id="21" w:name="_Toc29917311"/>
      <w:bookmarkStart w:id="22" w:name="_Toc36498185"/>
      <w:bookmarkStart w:id="23" w:name="_Toc45699212"/>
      <w:bookmarkStart w:id="24" w:name="_Toc92093857"/>
      <w:r w:rsidRPr="00BA58FB">
        <w:rPr>
          <w:rFonts w:eastAsia="宋体"/>
          <w:sz w:val="28"/>
        </w:rPr>
        <w:t>10</w:t>
      </w:r>
      <w:r w:rsidRPr="00BA58FB">
        <w:rPr>
          <w:rFonts w:eastAsia="宋体" w:hint="eastAsia"/>
          <w:sz w:val="28"/>
        </w:rPr>
        <w:tab/>
      </w:r>
      <w:r w:rsidRPr="00BA58FB">
        <w:rPr>
          <w:rFonts w:eastAsia="宋体"/>
          <w:sz w:val="28"/>
        </w:rPr>
        <w:t>UE procedure for receiving control information</w:t>
      </w:r>
      <w:bookmarkEnd w:id="15"/>
      <w:bookmarkEnd w:id="16"/>
      <w:bookmarkEnd w:id="17"/>
      <w:bookmarkEnd w:id="18"/>
      <w:bookmarkEnd w:id="19"/>
      <w:bookmarkEnd w:id="20"/>
      <w:bookmarkEnd w:id="21"/>
      <w:bookmarkEnd w:id="22"/>
      <w:bookmarkEnd w:id="23"/>
      <w:bookmarkEnd w:id="24"/>
    </w:p>
    <w:p w14:paraId="690544BC" w14:textId="77777777" w:rsidR="005D71FF" w:rsidRPr="005D71FF" w:rsidRDefault="005D71FF" w:rsidP="005D71FF">
      <w:pPr>
        <w:spacing w:after="120" w:line="259" w:lineRule="auto"/>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101B1C1F" w14:textId="77777777" w:rsidR="005D71FF" w:rsidRPr="005D71FF" w:rsidRDefault="005D71FF" w:rsidP="005D71FF">
      <w:pPr>
        <w:spacing w:after="180"/>
        <w:rPr>
          <w:rFonts w:ascii="Times New Roman" w:eastAsia="宋体" w:hAnsi="Times New Roman"/>
          <w:szCs w:val="20"/>
          <w:lang w:val="en-GB" w:eastAsia="zh-CN"/>
        </w:rPr>
      </w:pPr>
      <w:r w:rsidRPr="005D71FF">
        <w:rPr>
          <w:rFonts w:ascii="Times New Roman" w:eastAsia="宋体" w:hAnsi="Times New Roman"/>
          <w:szCs w:val="20"/>
          <w:lang w:val="en-GB" w:eastAsia="zh-CN"/>
        </w:rPr>
        <w:t xml:space="preserve">For SCS configuration </w:t>
      </w:r>
      <m:oMath>
        <m:r>
          <w:rPr>
            <w:rFonts w:ascii="Cambria Math" w:eastAsia="宋体" w:hAnsi="Cambria Math"/>
            <w:szCs w:val="20"/>
            <w:lang w:val="en-GB" w:eastAsia="zh-CN"/>
          </w:rPr>
          <m:t>μ=5</m:t>
        </m:r>
      </m:oMath>
      <w:r w:rsidRPr="005D71FF">
        <w:rPr>
          <w:rFonts w:ascii="Times New Roman" w:eastAsia="宋体" w:hAnsi="Times New Roman"/>
          <w:szCs w:val="20"/>
          <w:lang w:val="en-GB" w:eastAsia="zh-CN"/>
        </w:rPr>
        <w:t xml:space="preserve"> or </w:t>
      </w:r>
      <m:oMath>
        <m:r>
          <w:rPr>
            <w:rFonts w:ascii="Cambria Math" w:eastAsia="宋体" w:hAnsi="Cambria Math"/>
            <w:szCs w:val="20"/>
            <w:lang w:val="en-GB" w:eastAsia="zh-CN"/>
          </w:rPr>
          <m:t>μ=6</m:t>
        </m:r>
      </m:oMath>
      <w:r w:rsidRPr="005D71FF">
        <w:rPr>
          <w:rFonts w:ascii="Times New Roman" w:eastAsia="宋体" w:hAnsi="Times New Roman"/>
          <w:szCs w:val="20"/>
          <w:lang w:val="en-GB" w:eastAsia="zh-CN"/>
        </w:rPr>
        <w:t xml:space="preserve">, a UE can indicate a capability to monitor PDCCH according to one or more combinations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 xml:space="preserve">, where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are numbers of consecutive slots, groups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are consecutive and non-overlapping, and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are within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The first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starts from the beginning of a subframe. The start of two consecutive groups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is separated by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w:t>
      </w:r>
    </w:p>
    <w:p w14:paraId="7B1282F0" w14:textId="4F9D313E" w:rsidR="005D71FF" w:rsidRDefault="005D71FF" w:rsidP="005D71FF">
      <w:pPr>
        <w:spacing w:after="180"/>
        <w:rPr>
          <w:ins w:id="25" w:author="李根" w:date="2022-01-10T17:48:00Z"/>
          <w:rFonts w:ascii="Times New Roman" w:eastAsia="宋体" w:hAnsi="Times New Roman"/>
          <w:szCs w:val="20"/>
          <w:lang w:val="en-GB"/>
        </w:rPr>
      </w:pPr>
      <w:r w:rsidRPr="005D71FF">
        <w:rPr>
          <w:rFonts w:ascii="Times New Roman" w:eastAsia="宋体" w:hAnsi="Times New Roman"/>
          <w:szCs w:val="20"/>
          <w:lang w:val="en-GB" w:eastAsia="zh-CN"/>
        </w:rPr>
        <w:t xml:space="preserve">If a UE monitors PDCCH on a cell according to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 xml:space="preserve">, the UE can monitor PDCCH for Type1-PDCCH CSS set provided by dedicated higher layer signalling, Type3-PDCCH CSS sets, and USS sets in any slot of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and the UE can monitor PDCCH for Type0/0A/2-PDCCH CSS set and Type1-PDCCH CSS set provided in </w:t>
      </w:r>
      <w:r w:rsidRPr="005D71FF">
        <w:rPr>
          <w:rFonts w:ascii="Times New Roman" w:eastAsia="宋体" w:hAnsi="Times New Roman"/>
          <w:i/>
          <w:iCs/>
          <w:szCs w:val="20"/>
          <w:lang w:val="en-GB" w:eastAsia="zh-CN"/>
        </w:rPr>
        <w:t>SIB1</w:t>
      </w:r>
      <w:r w:rsidRPr="005D71FF">
        <w:rPr>
          <w:rFonts w:ascii="Times New Roman" w:eastAsia="宋体" w:hAnsi="Times New Roman"/>
          <w:szCs w:val="20"/>
          <w:lang w:val="en-GB" w:eastAsia="zh-CN"/>
        </w:rPr>
        <w:t xml:space="preserve"> in any slot of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The UE determines the number of monitored PDCCH candidates and </w:t>
      </w:r>
      <w:r w:rsidRPr="005D71FF">
        <w:rPr>
          <w:rFonts w:ascii="Times New Roman" w:eastAsia="宋体" w:hAnsi="Times New Roman"/>
          <w:szCs w:val="20"/>
          <w:lang w:val="en-GB"/>
        </w:rPr>
        <w:t>the number of non-overlapped CCEs for</w:t>
      </w:r>
      <w:r w:rsidRPr="005D71FF">
        <w:rPr>
          <w:rFonts w:ascii="Times New Roman" w:eastAsia="宋体" w:hAnsi="Times New Roman"/>
          <w:szCs w:val="20"/>
          <w:lang w:val="en-GB" w:eastAsia="zh-CN"/>
        </w:rPr>
        <w:t xml:space="preserve">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 xml:space="preserve"> based on all search space sets within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as applicable according to the search space set configurations, and maximum corresponding values are provided in Table 10.1-2B and </w:t>
      </w:r>
      <w:r w:rsidRPr="005D71FF">
        <w:rPr>
          <w:rFonts w:ascii="Times New Roman" w:eastAsia="宋体" w:hAnsi="Times New Roman"/>
          <w:szCs w:val="20"/>
          <w:lang w:val="en-GB"/>
        </w:rPr>
        <w:t>Table 10.1-3B, respectively.</w:t>
      </w:r>
    </w:p>
    <w:p w14:paraId="5C77013F" w14:textId="0B93E954" w:rsidR="005D71FF" w:rsidRPr="005D71FF" w:rsidRDefault="005D71FF" w:rsidP="005D71FF">
      <w:pPr>
        <w:spacing w:after="180"/>
        <w:rPr>
          <w:rFonts w:ascii="Times New Roman" w:eastAsia="宋体" w:hAnsi="Times New Roman"/>
          <w:szCs w:val="20"/>
          <w:lang w:val="en-GB" w:eastAsia="zh-CN"/>
        </w:rPr>
      </w:pPr>
      <w:ins w:id="26" w:author="李根" w:date="2022-01-10T17:48:00Z">
        <w:r w:rsidRPr="005D71FF">
          <w:rPr>
            <w:rFonts w:ascii="Times New Roman" w:eastAsia="宋体" w:hAnsi="Times New Roman"/>
            <w:szCs w:val="20"/>
            <w:lang w:val="en-GB" w:eastAsia="zh-CN"/>
          </w:rPr>
          <w:t xml:space="preserve">If a UE indicates a capability to monitor PDCCH according to multiple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 xml:space="preserve"> combinations and a configuration of </w:t>
        </w:r>
      </w:ins>
      <w:ins w:id="27" w:author="李根" w:date="2022-01-10T17:49:00Z">
        <w:r w:rsidRPr="005D71FF">
          <w:rPr>
            <w:rFonts w:ascii="Times New Roman" w:eastAsia="宋体" w:hAnsi="Times New Roman"/>
            <w:szCs w:val="20"/>
            <w:lang w:val="en-GB" w:eastAsia="zh-CN"/>
          </w:rPr>
          <w:t>Type1-PDCCH CSS set provided by dedicated higher layer signalling, Type3-PDCCH CSS sets, and USS sets</w:t>
        </w:r>
      </w:ins>
      <w:ins w:id="28" w:author="李根" w:date="2022-01-10T17:48:00Z">
        <w:r w:rsidRPr="005D71FF">
          <w:rPr>
            <w:rFonts w:ascii="Times New Roman" w:eastAsia="宋体" w:hAnsi="Times New Roman"/>
            <w:szCs w:val="20"/>
            <w:lang w:val="en-GB" w:eastAsia="zh-CN"/>
          </w:rPr>
          <w:t xml:space="preserve"> to the UE for PDCCH monitoring on a cell results </w:t>
        </w:r>
      </w:ins>
      <w:ins w:id="29" w:author="李根" w:date="2022-01-10T17:52:00Z">
        <w:r>
          <w:rPr>
            <w:rFonts w:ascii="Times New Roman" w:eastAsia="宋体" w:hAnsi="Times New Roman"/>
            <w:szCs w:val="20"/>
            <w:lang w:val="en-GB" w:eastAsia="zh-CN"/>
          </w:rPr>
          <w:t xml:space="preserve">in any slot of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w:t>
        </w:r>
        <w:r>
          <w:rPr>
            <w:rFonts w:ascii="Times New Roman" w:eastAsia="宋体" w:hAnsi="Times New Roman"/>
            <w:szCs w:val="20"/>
            <w:lang w:val="en-GB" w:eastAsia="zh-CN"/>
          </w:rPr>
          <w:t xml:space="preserve">within the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 </w:t>
        </w:r>
      </w:ins>
      <w:ins w:id="30" w:author="李根" w:date="2022-01-10T17:48:00Z">
        <w:r w:rsidRPr="005D71FF">
          <w:rPr>
            <w:rFonts w:ascii="Times New Roman" w:eastAsia="宋体" w:hAnsi="Times New Roman"/>
            <w:szCs w:val="20"/>
            <w:lang w:val="en-GB" w:eastAsia="zh-CN"/>
          </w:rPr>
          <w:t xml:space="preserve">for one or more of the multiple combinations </w:t>
        </w:r>
      </w:ins>
      <m:oMath>
        <m:d>
          <m:dPr>
            <m:ctrlPr>
              <w:ins w:id="31" w:author="李根" w:date="2022-01-10T17:53:00Z">
                <w:rPr>
                  <w:rFonts w:ascii="Cambria Math" w:eastAsia="宋体" w:hAnsi="Cambria Math"/>
                  <w:szCs w:val="20"/>
                  <w:lang w:val="en-GB" w:eastAsia="zh-CN"/>
                </w:rPr>
              </w:ins>
            </m:ctrlPr>
          </m:dPr>
          <m:e>
            <m:sSub>
              <m:sSubPr>
                <m:ctrlPr>
                  <w:ins w:id="32" w:author="李根" w:date="2022-01-10T17:53:00Z">
                    <w:rPr>
                      <w:rFonts w:ascii="Cambria Math" w:eastAsia="宋体" w:hAnsi="Cambria Math"/>
                      <w:i/>
                      <w:szCs w:val="20"/>
                      <w:lang w:val="en-GB" w:eastAsia="zh-CN"/>
                    </w:rPr>
                  </w:ins>
                </m:ctrlPr>
              </m:sSubPr>
              <m:e>
                <m:r>
                  <w:ins w:id="33" w:author="李根" w:date="2022-01-10T17:53:00Z">
                    <w:rPr>
                      <w:rFonts w:ascii="Cambria Math" w:eastAsia="宋体" w:hAnsi="Cambria Math"/>
                      <w:szCs w:val="20"/>
                      <w:lang w:val="en-GB" w:eastAsia="zh-CN"/>
                    </w:rPr>
                    <m:t>X</m:t>
                  </w:ins>
                </m:r>
              </m:e>
              <m:sub>
                <m:r>
                  <w:ins w:id="34" w:author="李根" w:date="2022-01-10T17:53:00Z">
                    <w:rPr>
                      <w:rFonts w:ascii="Cambria Math" w:eastAsia="宋体" w:hAnsi="Cambria Math"/>
                      <w:szCs w:val="20"/>
                      <w:lang w:val="en-GB" w:eastAsia="zh-CN"/>
                    </w:rPr>
                    <m:t>s</m:t>
                  </w:ins>
                </m:r>
              </m:sub>
            </m:sSub>
            <m:r>
              <w:ins w:id="35" w:author="李根" w:date="2022-01-10T17:53:00Z">
                <w:rPr>
                  <w:rFonts w:ascii="Cambria Math" w:eastAsia="宋体" w:hAnsi="Cambria Math"/>
                  <w:szCs w:val="20"/>
                  <w:lang w:val="en-GB" w:eastAsia="zh-CN"/>
                </w:rPr>
                <m:t>,</m:t>
              </w:ins>
            </m:r>
            <m:sSub>
              <m:sSubPr>
                <m:ctrlPr>
                  <w:ins w:id="36" w:author="李根" w:date="2022-01-10T17:53:00Z">
                    <w:rPr>
                      <w:rFonts w:ascii="Cambria Math" w:eastAsia="宋体" w:hAnsi="Cambria Math"/>
                      <w:i/>
                      <w:szCs w:val="20"/>
                      <w:lang w:val="en-GB" w:eastAsia="zh-CN"/>
                    </w:rPr>
                  </w:ins>
                </m:ctrlPr>
              </m:sSubPr>
              <m:e>
                <m:r>
                  <w:ins w:id="37" w:author="李根" w:date="2022-01-10T17:53:00Z">
                    <w:rPr>
                      <w:rFonts w:ascii="Cambria Math" w:eastAsia="宋体" w:hAnsi="Cambria Math"/>
                      <w:szCs w:val="20"/>
                      <w:lang w:val="en-GB" w:eastAsia="zh-CN"/>
                    </w:rPr>
                    <m:t>Y</m:t>
                  </w:ins>
                </m:r>
              </m:e>
              <m:sub>
                <m:r>
                  <w:ins w:id="38" w:author="李根" w:date="2022-01-10T17:53:00Z">
                    <w:rPr>
                      <w:rFonts w:ascii="Cambria Math" w:eastAsia="宋体" w:hAnsi="Cambria Math"/>
                      <w:szCs w:val="20"/>
                      <w:lang w:val="en-GB" w:eastAsia="zh-CN"/>
                    </w:rPr>
                    <m:t>s</m:t>
                  </w:ins>
                </m:r>
              </m:sub>
            </m:sSub>
          </m:e>
        </m:d>
      </m:oMath>
      <w:ins w:id="39" w:author="李根" w:date="2022-01-10T17:48:00Z">
        <w:r w:rsidRPr="005D71FF">
          <w:rPr>
            <w:rFonts w:ascii="Times New Roman" w:eastAsia="宋体" w:hAnsi="Times New Roman"/>
            <w:szCs w:val="20"/>
            <w:lang w:val="en-GB" w:eastAsia="zh-CN"/>
          </w:rPr>
          <w:t>, the UE monitors PDCCH on the cell according to the combination (</w:t>
        </w:r>
      </w:ins>
      <m:oMath>
        <m:sSub>
          <m:sSubPr>
            <m:ctrlPr>
              <w:ins w:id="40" w:author="李根" w:date="2022-01-10T17:53:00Z">
                <w:rPr>
                  <w:rFonts w:ascii="Cambria Math" w:eastAsia="宋体" w:hAnsi="Cambria Math"/>
                  <w:i/>
                  <w:szCs w:val="20"/>
                  <w:lang w:val="en-GB" w:eastAsia="zh-CN"/>
                </w:rPr>
              </w:ins>
            </m:ctrlPr>
          </m:sSubPr>
          <m:e>
            <m:r>
              <w:ins w:id="41" w:author="李根" w:date="2022-01-10T17:53:00Z">
                <w:rPr>
                  <w:rFonts w:ascii="Cambria Math" w:eastAsia="宋体" w:hAnsi="Cambria Math"/>
                  <w:szCs w:val="20"/>
                  <w:lang w:val="en-GB" w:eastAsia="zh-CN"/>
                </w:rPr>
                <m:t>X</m:t>
              </w:ins>
            </m:r>
          </m:e>
          <m:sub>
            <m:r>
              <w:ins w:id="42" w:author="李根" w:date="2022-01-10T17:53:00Z">
                <w:rPr>
                  <w:rFonts w:ascii="Cambria Math" w:eastAsia="宋体" w:hAnsi="Cambria Math"/>
                  <w:szCs w:val="20"/>
                  <w:lang w:val="en-GB" w:eastAsia="zh-CN"/>
                </w:rPr>
                <m:t>s</m:t>
              </w:ins>
            </m:r>
          </m:sub>
        </m:sSub>
        <m:r>
          <w:ins w:id="43" w:author="李根" w:date="2022-01-10T17:53:00Z">
            <w:rPr>
              <w:rFonts w:ascii="Cambria Math" w:eastAsia="宋体" w:hAnsi="Cambria Math"/>
              <w:szCs w:val="20"/>
              <w:lang w:val="en-GB" w:eastAsia="zh-CN"/>
            </w:rPr>
            <m:t>,</m:t>
          </w:ins>
        </m:r>
        <m:sSub>
          <m:sSubPr>
            <m:ctrlPr>
              <w:ins w:id="44" w:author="李根" w:date="2022-01-10T17:53:00Z">
                <w:rPr>
                  <w:rFonts w:ascii="Cambria Math" w:eastAsia="宋体" w:hAnsi="Cambria Math"/>
                  <w:i/>
                  <w:szCs w:val="20"/>
                  <w:lang w:val="en-GB" w:eastAsia="zh-CN"/>
                </w:rPr>
              </w:ins>
            </m:ctrlPr>
          </m:sSubPr>
          <m:e>
            <m:r>
              <w:ins w:id="45" w:author="李根" w:date="2022-01-10T17:53:00Z">
                <w:rPr>
                  <w:rFonts w:ascii="Cambria Math" w:eastAsia="宋体" w:hAnsi="Cambria Math"/>
                  <w:szCs w:val="20"/>
                  <w:lang w:val="en-GB" w:eastAsia="zh-CN"/>
                </w:rPr>
                <m:t>Y</m:t>
              </w:ins>
            </m:r>
          </m:e>
          <m:sub>
            <m:r>
              <w:ins w:id="46" w:author="李根" w:date="2022-01-10T17:53:00Z">
                <w:rPr>
                  <w:rFonts w:ascii="Cambria Math" w:eastAsia="宋体" w:hAnsi="Cambria Math"/>
                  <w:szCs w:val="20"/>
                  <w:lang w:val="en-GB" w:eastAsia="zh-CN"/>
                </w:rPr>
                <m:t>s</m:t>
              </w:ins>
            </m:r>
          </m:sub>
        </m:sSub>
      </m:oMath>
      <w:ins w:id="47" w:author="李根" w:date="2022-01-10T17:48:00Z">
        <w:r w:rsidRPr="005D71FF">
          <w:rPr>
            <w:rFonts w:ascii="Times New Roman" w:eastAsia="宋体" w:hAnsi="Times New Roman"/>
            <w:szCs w:val="20"/>
            <w:lang w:val="en-GB" w:eastAsia="zh-CN"/>
          </w:rPr>
          <w:t>)</w:t>
        </w:r>
      </w:ins>
      <w:ins w:id="48" w:author="李根" w:date="2022-01-10T17:56:00Z">
        <w:r w:rsidR="00E4751E">
          <w:rPr>
            <w:rFonts w:ascii="Times New Roman" w:eastAsia="宋体" w:hAnsi="Times New Roman"/>
            <w:szCs w:val="20"/>
            <w:lang w:val="en-GB" w:eastAsia="zh-CN"/>
          </w:rPr>
          <w:t xml:space="preserve">, from </w:t>
        </w:r>
      </w:ins>
      <w:ins w:id="49" w:author="李根" w:date="2022-01-10T17:57:00Z">
        <w:r w:rsidR="00E4751E">
          <w:rPr>
            <w:rFonts w:ascii="Times New Roman" w:eastAsia="宋体" w:hAnsi="Times New Roman"/>
            <w:szCs w:val="20"/>
            <w:lang w:val="en-GB" w:eastAsia="zh-CN"/>
          </w:rPr>
          <w:t xml:space="preserve">the </w:t>
        </w:r>
      </w:ins>
      <w:ins w:id="50" w:author="李根" w:date="2022-01-10T17:56:00Z">
        <w:r w:rsidR="00E4751E">
          <w:rPr>
            <w:rFonts w:ascii="Times New Roman" w:eastAsia="宋体" w:hAnsi="Times New Roman"/>
            <w:szCs w:val="20"/>
            <w:lang w:val="en-GB" w:eastAsia="zh-CN"/>
          </w:rPr>
          <w:t>one or</w:t>
        </w:r>
      </w:ins>
      <w:ins w:id="51" w:author="李根" w:date="2022-01-10T17:57:00Z">
        <w:r w:rsidR="00E4751E">
          <w:rPr>
            <w:rFonts w:ascii="Times New Roman" w:eastAsia="宋体" w:hAnsi="Times New Roman"/>
            <w:szCs w:val="20"/>
            <w:lang w:val="en-GB" w:eastAsia="zh-CN"/>
          </w:rPr>
          <w:t xml:space="preserve"> more combinations, that is </w:t>
        </w:r>
      </w:ins>
      <w:ins w:id="52" w:author="李根" w:date="2022-01-10T17:54:00Z">
        <w:r>
          <w:rPr>
            <w:rFonts w:ascii="Times New Roman" w:eastAsia="宋体" w:hAnsi="Times New Roman"/>
            <w:szCs w:val="20"/>
            <w:lang w:val="en-GB" w:eastAsia="zh-CN"/>
          </w:rPr>
          <w:t xml:space="preserve">with </w:t>
        </w:r>
      </w:ins>
      <w:ins w:id="53" w:author="李根" w:date="2022-01-10T17:55:00Z">
        <w:r w:rsidR="00E4751E">
          <w:rPr>
            <w:rFonts w:ascii="Times New Roman" w:eastAsia="宋体" w:hAnsi="Times New Roman"/>
            <w:szCs w:val="20"/>
            <w:lang w:val="en-GB" w:eastAsia="zh-CN"/>
          </w:rPr>
          <w:t xml:space="preserve">the </w:t>
        </w:r>
      </w:ins>
      <w:ins w:id="54" w:author="李根" w:date="2022-01-10T17:54:00Z">
        <w:r>
          <w:rPr>
            <w:rFonts w:ascii="Times New Roman" w:eastAsia="宋体" w:hAnsi="Times New Roman"/>
            <w:szCs w:val="20"/>
            <w:lang w:val="en-GB" w:eastAsia="zh-CN"/>
          </w:rPr>
          <w:t xml:space="preserve">largest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 xml:space="preserve"> </m:t>
          </m:r>
        </m:oMath>
      </w:ins>
      <w:ins w:id="55" w:author="李根" w:date="2022-01-10T18:00:00Z">
        <w:r w:rsidR="00E4751E">
          <w:rPr>
            <w:rFonts w:ascii="Times New Roman" w:eastAsia="宋体" w:hAnsi="Times New Roman" w:hint="eastAsia"/>
            <w:szCs w:val="20"/>
            <w:lang w:val="en-GB" w:eastAsia="zh-CN"/>
          </w:rPr>
          <w:t>f</w:t>
        </w:r>
        <w:r w:rsidR="00E4751E">
          <w:rPr>
            <w:rFonts w:ascii="Times New Roman" w:eastAsia="宋体" w:hAnsi="Times New Roman"/>
            <w:szCs w:val="20"/>
            <w:lang w:val="en-GB" w:eastAsia="zh-CN"/>
          </w:rPr>
          <w:t xml:space="preserve">irst </w:t>
        </w:r>
      </w:ins>
      <w:ins w:id="56" w:author="李根" w:date="2022-01-10T17:58:00Z">
        <w:r w:rsidR="00E4751E">
          <w:rPr>
            <w:rFonts w:ascii="Times New Roman" w:eastAsia="宋体" w:hAnsi="Times New Roman" w:hint="eastAsia"/>
            <w:szCs w:val="20"/>
            <w:lang w:val="en-GB" w:eastAsia="zh-CN"/>
          </w:rPr>
          <w:t>a</w:t>
        </w:r>
        <w:r w:rsidR="00E4751E">
          <w:rPr>
            <w:rFonts w:ascii="Times New Roman" w:eastAsia="宋体" w:hAnsi="Times New Roman"/>
            <w:szCs w:val="20"/>
            <w:lang w:val="en-GB" w:eastAsia="zh-CN"/>
          </w:rPr>
          <w:t xml:space="preserve">nd the smallest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ins>
      <w:ins w:id="57" w:author="李根" w:date="2022-01-10T18:01:00Z">
        <w:r w:rsidR="00E4751E">
          <w:rPr>
            <w:rFonts w:ascii="Times New Roman" w:eastAsia="宋体" w:hAnsi="Times New Roman" w:hint="eastAsia"/>
            <w:szCs w:val="20"/>
            <w:lang w:val="en-GB" w:eastAsia="zh-CN"/>
          </w:rPr>
          <w:t xml:space="preserve"> </w:t>
        </w:r>
        <w:r w:rsidR="00E4751E">
          <w:rPr>
            <w:rFonts w:ascii="Times New Roman" w:eastAsia="宋体" w:hAnsi="Times New Roman"/>
            <w:szCs w:val="20"/>
            <w:lang w:val="en-GB" w:eastAsia="zh-CN"/>
          </w:rPr>
          <w:t>second</w:t>
        </w:r>
      </w:ins>
      <w:ins w:id="58" w:author="李根" w:date="2022-01-10T17:48:00Z">
        <w:r w:rsidRPr="005D71FF">
          <w:rPr>
            <w:rFonts w:ascii="Times New Roman" w:eastAsia="宋体" w:hAnsi="Times New Roman"/>
            <w:szCs w:val="20"/>
            <w:lang w:val="en-GB" w:eastAsia="zh-CN"/>
          </w:rPr>
          <w:t xml:space="preserve">. The UE expects to monitor PDCCH according to the same combination </w:t>
        </w:r>
      </w:ins>
      <w:ins w:id="59" w:author="李根" w:date="2022-01-10T17:54:00Z">
        <w:r w:rsidRPr="005D71FF">
          <w:rPr>
            <w:rFonts w:ascii="Times New Roman" w:eastAsia="宋体" w:hAnsi="Times New Roman"/>
            <w:szCs w:val="20"/>
            <w:lang w:val="en-GB" w:eastAsia="zh-CN"/>
          </w:rPr>
          <w:t>(</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w:t>
        </w:r>
      </w:ins>
      <w:ins w:id="60" w:author="李根" w:date="2022-01-10T17:48:00Z">
        <w:r w:rsidRPr="005D71FF">
          <w:rPr>
            <w:rFonts w:ascii="Times New Roman" w:eastAsia="宋体" w:hAnsi="Times New Roman"/>
            <w:szCs w:val="20"/>
            <w:lang w:val="en-GB" w:eastAsia="zh-CN"/>
          </w:rPr>
          <w:t xml:space="preserve"> in every slot on the active DL BWP of a cell.</w:t>
        </w:r>
      </w:ins>
    </w:p>
    <w:p w14:paraId="6D789743" w14:textId="4262184F" w:rsidR="005D71FF" w:rsidRPr="005D71FF" w:rsidRDefault="005D71FF" w:rsidP="005D71FF">
      <w:pPr>
        <w:spacing w:after="180"/>
        <w:rPr>
          <w:rFonts w:ascii="Times New Roman" w:eastAsia="宋体" w:hAnsi="Times New Roman"/>
          <w:szCs w:val="20"/>
          <w:lang w:val="en-GB"/>
        </w:rPr>
      </w:pPr>
      <w:r w:rsidRPr="005D71FF">
        <w:rPr>
          <w:rFonts w:ascii="Times New Roman" w:eastAsia="宋体" w:hAnsi="Times New Roman"/>
          <w:szCs w:val="20"/>
          <w:lang w:val="en-GB"/>
        </w:rPr>
        <w:t xml:space="preserve">A UE capability for PDCCH monitoring </w:t>
      </w:r>
      <w:r w:rsidRPr="005D71FF">
        <w:rPr>
          <w:rFonts w:ascii="Times New Roman" w:eastAsia="宋体" w:hAnsi="Times New Roman"/>
          <w:szCs w:val="20"/>
        </w:rPr>
        <w:t xml:space="preserve">per slot, or per group </w:t>
      </w:r>
      <w:r w:rsidRPr="005D71FF">
        <w:rPr>
          <w:rFonts w:ascii="Times New Roman" w:eastAsia="宋体" w:hAnsi="Times New Roman"/>
          <w:szCs w:val="20"/>
          <w:lang w:val="en-GB" w:eastAsia="zh-CN"/>
        </w:rPr>
        <w:t xml:space="preserve">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w:t>
      </w:r>
      <w:r w:rsidRPr="005D71FF">
        <w:rPr>
          <w:rFonts w:ascii="Times New Roman" w:eastAsia="宋体" w:hAnsi="Times New Roman"/>
          <w:szCs w:val="20"/>
        </w:rPr>
        <w:t xml:space="preserve"> </w:t>
      </w:r>
      <w:r w:rsidRPr="005D71FF">
        <w:rPr>
          <w:rFonts w:ascii="Times New Roman" w:eastAsia="宋体" w:hAnsi="Times New Roman"/>
          <w:szCs w:val="20"/>
          <w:lang w:val="en-GB" w:eastAsia="zh-CN"/>
        </w:rPr>
        <w:t xml:space="preserve">according to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w:t>
      </w:r>
      <w:r w:rsidRPr="005D71FF">
        <w:rPr>
          <w:rFonts w:ascii="Times New Roman" w:eastAsia="宋体" w:hAnsi="Times New Roman"/>
          <w:szCs w:val="20"/>
        </w:rPr>
        <w:t xml:space="preserve"> or per span </w:t>
      </w:r>
      <w:r w:rsidRPr="005D71FF">
        <w:rPr>
          <w:rFonts w:ascii="Times New Roman" w:eastAsia="宋体" w:hAnsi="Times New Roman"/>
          <w:szCs w:val="20"/>
          <w:lang w:val="en-GB"/>
        </w:rPr>
        <w:t>on an active DL BWP of a serving cell</w:t>
      </w:r>
      <w:r w:rsidRPr="005D71FF">
        <w:rPr>
          <w:rFonts w:ascii="Times New Roman" w:eastAsia="宋体" w:hAnsi="Times New Roman"/>
          <w:szCs w:val="20"/>
        </w:rPr>
        <w:t xml:space="preserve"> </w:t>
      </w:r>
      <w:r w:rsidRPr="005D71FF">
        <w:rPr>
          <w:rFonts w:ascii="Times New Roman" w:eastAsia="宋体" w:hAnsi="Times New Roman"/>
          <w:szCs w:val="20"/>
          <w:lang w:val="en-GB"/>
        </w:rPr>
        <w:t xml:space="preserve">is defined by a maximum number of PDCCH candidates and non-overlapped CCEs the UE can monitor </w:t>
      </w:r>
      <w:r w:rsidRPr="005D71FF">
        <w:rPr>
          <w:rFonts w:ascii="Times New Roman" w:eastAsia="宋体" w:hAnsi="Times New Roman"/>
          <w:szCs w:val="20"/>
        </w:rPr>
        <w:t xml:space="preserve">per slot, or per group </w:t>
      </w:r>
      <w:r w:rsidRPr="005D71FF">
        <w:rPr>
          <w:rFonts w:ascii="Times New Roman" w:eastAsia="宋体" w:hAnsi="Times New Roman"/>
          <w:szCs w:val="20"/>
          <w:lang w:val="en-GB" w:eastAsia="zh-CN"/>
        </w:rPr>
        <w:t xml:space="preserve">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5D71FF">
        <w:rPr>
          <w:rFonts w:ascii="Times New Roman" w:eastAsia="宋体" w:hAnsi="Times New Roman"/>
          <w:szCs w:val="20"/>
          <w:lang w:val="en-GB" w:eastAsia="zh-CN"/>
        </w:rPr>
        <w:t xml:space="preserve"> slots</w:t>
      </w:r>
      <w:r w:rsidRPr="005D71FF">
        <w:rPr>
          <w:rFonts w:ascii="Times New Roman" w:eastAsia="宋体" w:hAnsi="Times New Roman"/>
          <w:szCs w:val="20"/>
        </w:rPr>
        <w:t xml:space="preserve"> </w:t>
      </w:r>
      <w:r w:rsidRPr="005D71FF">
        <w:rPr>
          <w:rFonts w:ascii="Times New Roman" w:eastAsia="宋体" w:hAnsi="Times New Roman"/>
          <w:szCs w:val="20"/>
          <w:lang w:val="en-GB" w:eastAsia="zh-CN"/>
        </w:rPr>
        <w:t xml:space="preserve">according to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5D71FF">
        <w:rPr>
          <w:rFonts w:ascii="Times New Roman" w:eastAsia="宋体" w:hAnsi="Times New Roman"/>
          <w:szCs w:val="20"/>
          <w:lang w:val="en-GB" w:eastAsia="zh-CN"/>
        </w:rPr>
        <w:t>,</w:t>
      </w:r>
      <w:r w:rsidRPr="005D71FF">
        <w:rPr>
          <w:rFonts w:ascii="Times New Roman" w:eastAsia="宋体" w:hAnsi="Times New Roman"/>
          <w:szCs w:val="20"/>
        </w:rPr>
        <w:t xml:space="preserve"> or per span, respectively, on the active DL BWP of the serving cell</w:t>
      </w:r>
      <w:r w:rsidRPr="005D71FF">
        <w:rPr>
          <w:rFonts w:ascii="Times New Roman" w:eastAsia="宋体" w:hAnsi="Times New Roman"/>
          <w:szCs w:val="20"/>
          <w:lang w:val="en-GB"/>
        </w:rPr>
        <w:t>.</w:t>
      </w:r>
    </w:p>
    <w:p w14:paraId="2EFECC3C" w14:textId="5D0CDD7F" w:rsidR="00754BE1" w:rsidRDefault="005D71FF" w:rsidP="005D71FF">
      <w:pPr>
        <w:pStyle w:val="a0"/>
        <w:jc w:val="center"/>
        <w:rPr>
          <w:rFonts w:ascii="Times New Roman" w:eastAsia="宋体" w:hAnsi="Times New Roman"/>
          <w:color w:val="FF0000"/>
          <w:szCs w:val="20"/>
          <w:lang w:val="en-GB"/>
        </w:rPr>
      </w:pPr>
      <w:r w:rsidRPr="005D71FF">
        <w:rPr>
          <w:rFonts w:ascii="Times New Roman" w:eastAsia="宋体" w:hAnsi="Times New Roman"/>
          <w:color w:val="FF0000"/>
          <w:szCs w:val="20"/>
          <w:lang w:val="en-GB"/>
        </w:rPr>
        <w:t>*** Unchanged text omitted ***</w:t>
      </w:r>
    </w:p>
    <w:p w14:paraId="249A5189" w14:textId="04B7874B" w:rsidR="00E4751E" w:rsidRDefault="00E4751E" w:rsidP="00E4751E">
      <w:pPr>
        <w:pStyle w:val="a0"/>
        <w:rPr>
          <w:rFonts w:eastAsiaTheme="minorEastAsia"/>
          <w:lang w:val="fr-FR" w:eastAsia="zh-CN"/>
        </w:rPr>
      </w:pPr>
      <w:r>
        <w:rPr>
          <w:rFonts w:eastAsiaTheme="minorEastAsia" w:hint="eastAsia"/>
          <w:lang w:val="fr-FR" w:eastAsia="zh-CN"/>
        </w:rPr>
        <w:t>-</w:t>
      </w:r>
      <w:r>
        <w:rPr>
          <w:rFonts w:eastAsiaTheme="minorEastAsia"/>
          <w:lang w:val="fr-FR" w:eastAsia="zh-CN"/>
        </w:rPr>
        <w:t>------------------------------------------------------TP1 in TS 38.213 v17.0.0</w:t>
      </w:r>
      <w:r w:rsidR="0036347B">
        <w:rPr>
          <w:rFonts w:eastAsiaTheme="minorEastAsia"/>
          <w:lang w:val="fr-FR" w:eastAsia="zh-CN"/>
        </w:rPr>
        <w:t xml:space="preserve"> </w:t>
      </w:r>
      <w:r w:rsidR="0036347B">
        <w:rPr>
          <w:rFonts w:eastAsiaTheme="minorEastAsia"/>
          <w:lang w:val="fr-FR" w:eastAsia="zh-CN"/>
        </w:rPr>
        <w:fldChar w:fldCharType="begin"/>
      </w:r>
      <w:r w:rsidR="0036347B">
        <w:rPr>
          <w:rFonts w:eastAsiaTheme="minorEastAsia"/>
          <w:lang w:val="fr-FR" w:eastAsia="zh-CN"/>
        </w:rPr>
        <w:instrText xml:space="preserve"> REF _Ref92735390 \r \h </w:instrText>
      </w:r>
      <w:r w:rsidR="0036347B">
        <w:rPr>
          <w:rFonts w:eastAsiaTheme="minorEastAsia"/>
          <w:lang w:val="fr-FR" w:eastAsia="zh-CN"/>
        </w:rPr>
      </w:r>
      <w:r w:rsidR="0036347B">
        <w:rPr>
          <w:rFonts w:eastAsiaTheme="minorEastAsia"/>
          <w:lang w:val="fr-FR" w:eastAsia="zh-CN"/>
        </w:rPr>
        <w:fldChar w:fldCharType="separate"/>
      </w:r>
      <w:r w:rsidR="0036347B">
        <w:rPr>
          <w:rFonts w:eastAsiaTheme="minorEastAsia"/>
          <w:lang w:val="fr-FR" w:eastAsia="zh-CN"/>
        </w:rPr>
        <w:t>[3]</w:t>
      </w:r>
      <w:r w:rsidR="0036347B">
        <w:rPr>
          <w:rFonts w:eastAsiaTheme="minorEastAsia"/>
          <w:lang w:val="fr-FR" w:eastAsia="zh-CN"/>
        </w:rPr>
        <w:fldChar w:fldCharType="end"/>
      </w:r>
      <w:r>
        <w:rPr>
          <w:rFonts w:eastAsiaTheme="minorEastAsia"/>
          <w:lang w:val="fr-FR" w:eastAsia="zh-CN"/>
        </w:rPr>
        <w:t>-------------------------------------------</w:t>
      </w:r>
    </w:p>
    <w:p w14:paraId="306D93D1" w14:textId="76CC89FF" w:rsidR="00D7576F" w:rsidRDefault="00D7576F" w:rsidP="00E4751E">
      <w:pPr>
        <w:pStyle w:val="a0"/>
        <w:rPr>
          <w:rFonts w:eastAsiaTheme="minorEastAsia"/>
          <w:lang w:val="fr-FR" w:eastAsia="zh-CN"/>
        </w:rPr>
      </w:pPr>
    </w:p>
    <w:p w14:paraId="1FD6EA02" w14:textId="28E5A2B1" w:rsidR="00D7576F" w:rsidRDefault="00CF3D4A" w:rsidP="00CF3D4A">
      <w:pPr>
        <w:pStyle w:val="5"/>
        <w:rPr>
          <w:rFonts w:eastAsiaTheme="minorEastAsia"/>
          <w:lang w:val="fr-FR" w:eastAsia="zh-CN"/>
        </w:rPr>
      </w:pPr>
      <w:r>
        <w:rPr>
          <w:rFonts w:eastAsiaTheme="minorEastAsia" w:hint="eastAsia"/>
          <w:lang w:val="fr-FR" w:eastAsia="zh-CN"/>
        </w:rPr>
        <w:t>T</w:t>
      </w:r>
      <w:r>
        <w:rPr>
          <w:rFonts w:eastAsiaTheme="minorEastAsia"/>
          <w:lang w:val="fr-FR" w:eastAsia="zh-CN"/>
        </w:rPr>
        <w:t>P2</w:t>
      </w:r>
    </w:p>
    <w:p w14:paraId="50FA8485" w14:textId="1D6AE4F4" w:rsidR="00CF3D4A" w:rsidRDefault="00CF3D4A" w:rsidP="00CF3D4A">
      <w:pPr>
        <w:pStyle w:val="a0"/>
        <w:rPr>
          <w:rFonts w:eastAsiaTheme="minorEastAsia"/>
          <w:lang w:val="fr-FR" w:eastAsia="zh-CN"/>
        </w:rPr>
      </w:pPr>
      <w:r>
        <w:rPr>
          <w:rFonts w:eastAsiaTheme="minorEastAsia" w:hint="eastAsia"/>
          <w:lang w:val="fr-FR" w:eastAsia="zh-CN"/>
        </w:rPr>
        <w:t>-</w:t>
      </w:r>
      <w:r>
        <w:rPr>
          <w:rFonts w:eastAsiaTheme="minorEastAsia"/>
          <w:lang w:val="fr-FR" w:eastAsia="zh-CN"/>
        </w:rPr>
        <w:t>------------------------------------------------------TP2 in TS 38.213 v17.0.0</w:t>
      </w:r>
      <w:r w:rsidR="0036347B">
        <w:rPr>
          <w:rFonts w:eastAsiaTheme="minorEastAsia"/>
          <w:lang w:val="fr-FR" w:eastAsia="zh-CN"/>
        </w:rPr>
        <w:t xml:space="preserve"> </w:t>
      </w:r>
      <w:r w:rsidR="0036347B">
        <w:rPr>
          <w:rFonts w:eastAsiaTheme="minorEastAsia"/>
          <w:lang w:val="fr-FR" w:eastAsia="zh-CN"/>
        </w:rPr>
        <w:fldChar w:fldCharType="begin"/>
      </w:r>
      <w:r w:rsidR="0036347B">
        <w:rPr>
          <w:rFonts w:eastAsiaTheme="minorEastAsia"/>
          <w:lang w:val="fr-FR" w:eastAsia="zh-CN"/>
        </w:rPr>
        <w:instrText xml:space="preserve"> REF _Ref92735390 \r \h </w:instrText>
      </w:r>
      <w:r w:rsidR="0036347B">
        <w:rPr>
          <w:rFonts w:eastAsiaTheme="minorEastAsia"/>
          <w:lang w:val="fr-FR" w:eastAsia="zh-CN"/>
        </w:rPr>
      </w:r>
      <w:r w:rsidR="0036347B">
        <w:rPr>
          <w:rFonts w:eastAsiaTheme="minorEastAsia"/>
          <w:lang w:val="fr-FR" w:eastAsia="zh-CN"/>
        </w:rPr>
        <w:fldChar w:fldCharType="separate"/>
      </w:r>
      <w:r w:rsidR="0036347B">
        <w:rPr>
          <w:rFonts w:eastAsiaTheme="minorEastAsia"/>
          <w:lang w:val="fr-FR" w:eastAsia="zh-CN"/>
        </w:rPr>
        <w:t>[3]</w:t>
      </w:r>
      <w:r w:rsidR="0036347B">
        <w:rPr>
          <w:rFonts w:eastAsiaTheme="minorEastAsia"/>
          <w:lang w:val="fr-FR" w:eastAsia="zh-CN"/>
        </w:rPr>
        <w:fldChar w:fldCharType="end"/>
      </w:r>
      <w:r>
        <w:rPr>
          <w:rFonts w:eastAsiaTheme="minorEastAsia"/>
          <w:lang w:val="fr-FR" w:eastAsia="zh-CN"/>
        </w:rPr>
        <w:t>-------------------------------------------</w:t>
      </w:r>
    </w:p>
    <w:p w14:paraId="35BABE1B" w14:textId="77777777" w:rsidR="00CF3D4A" w:rsidRPr="005D71FF" w:rsidRDefault="00CF3D4A" w:rsidP="00CF3D4A">
      <w:pPr>
        <w:spacing w:after="120" w:line="259" w:lineRule="auto"/>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581BD8D7" w14:textId="77777777" w:rsidR="00CF3D4A" w:rsidRPr="00BA58FB" w:rsidRDefault="00CF3D4A" w:rsidP="00BA58FB">
      <w:pPr>
        <w:rPr>
          <w:rFonts w:eastAsia="宋体"/>
          <w:sz w:val="28"/>
        </w:rPr>
      </w:pPr>
      <w:r w:rsidRPr="00BA58FB">
        <w:rPr>
          <w:rFonts w:eastAsia="宋体"/>
          <w:sz w:val="28"/>
        </w:rPr>
        <w:t>10</w:t>
      </w:r>
      <w:r w:rsidRPr="00BA58FB">
        <w:rPr>
          <w:rFonts w:eastAsia="宋体" w:hint="eastAsia"/>
          <w:sz w:val="28"/>
        </w:rPr>
        <w:tab/>
      </w:r>
      <w:r w:rsidRPr="00BA58FB">
        <w:rPr>
          <w:rFonts w:eastAsia="宋体"/>
          <w:sz w:val="28"/>
        </w:rPr>
        <w:t>UE procedure for receiving control information</w:t>
      </w:r>
    </w:p>
    <w:p w14:paraId="3F5A9170" w14:textId="77777777" w:rsidR="00CF3D4A" w:rsidRPr="005D71FF" w:rsidRDefault="00CF3D4A" w:rsidP="00CF3D4A">
      <w:pPr>
        <w:spacing w:after="120" w:line="259" w:lineRule="auto"/>
        <w:jc w:val="center"/>
        <w:rPr>
          <w:rFonts w:ascii="Arial" w:eastAsia="Calibri" w:hAnsi="Arial" w:cs="Arial"/>
          <w:color w:val="FF0000"/>
          <w:szCs w:val="20"/>
          <w:lang w:eastAsia="zh-CN"/>
        </w:rPr>
      </w:pPr>
      <w:r w:rsidRPr="005D71FF">
        <w:rPr>
          <w:rFonts w:ascii="Arial" w:eastAsia="Calibri" w:hAnsi="Arial" w:cs="Arial"/>
          <w:color w:val="FF0000"/>
          <w:szCs w:val="20"/>
          <w:lang w:eastAsia="zh-CN"/>
        </w:rPr>
        <w:t>*** Unchanged text omitted ***</w:t>
      </w:r>
    </w:p>
    <w:p w14:paraId="193FCA78" w14:textId="59225DA6" w:rsidR="00CF3D4A" w:rsidRPr="00CF3D4A" w:rsidRDefault="00CF3D4A" w:rsidP="00CF3D4A">
      <w:pPr>
        <w:spacing w:after="180"/>
        <w:rPr>
          <w:rFonts w:ascii="Times New Roman" w:eastAsia="宋体" w:hAnsi="Times New Roman"/>
          <w:szCs w:val="20"/>
        </w:rPr>
      </w:pPr>
      <w:r w:rsidRPr="00CF3D4A">
        <w:rPr>
          <w:rFonts w:ascii="Times New Roman" w:eastAsia="宋体" w:hAnsi="Times New Roman"/>
          <w:szCs w:val="20"/>
        </w:rPr>
        <w:t xml:space="preserve">If a UE is provided </w:t>
      </w:r>
      <w:proofErr w:type="spellStart"/>
      <w:r w:rsidRPr="00CF3D4A">
        <w:rPr>
          <w:rFonts w:ascii="Times New Roman" w:eastAsia="宋体" w:hAnsi="Times New Roman"/>
          <w:i/>
          <w:szCs w:val="20"/>
        </w:rPr>
        <w:t>monitoringCapabilityConfig</w:t>
      </w:r>
      <w:proofErr w:type="spellEnd"/>
      <w:r w:rsidRPr="00CF3D4A">
        <w:rPr>
          <w:rFonts w:ascii="Times New Roman" w:eastAsia="宋体" w:hAnsi="Times New Roman"/>
          <w:szCs w:val="20"/>
        </w:rPr>
        <w:t xml:space="preserve"> for a</w:t>
      </w:r>
      <w:ins w:id="61" w:author="Gen Li(vivo)" w:date="2022-01-10T19:19:00Z">
        <w:r w:rsidR="00017C0B">
          <w:rPr>
            <w:rFonts w:ascii="Times New Roman" w:eastAsia="宋体" w:hAnsi="Times New Roman"/>
            <w:szCs w:val="20"/>
          </w:rPr>
          <w:t>n active</w:t>
        </w:r>
      </w:ins>
      <w:r w:rsidRPr="00CF3D4A">
        <w:rPr>
          <w:rFonts w:ascii="Times New Roman" w:eastAsia="宋体" w:hAnsi="Times New Roman"/>
          <w:szCs w:val="20"/>
        </w:rPr>
        <w:t xml:space="preserve"> </w:t>
      </w:r>
      <w:del w:id="62" w:author="Gen Li(vivo)" w:date="2022-01-10T19:17:00Z">
        <w:r w:rsidRPr="00CF3D4A" w:rsidDel="00017C0B">
          <w:rPr>
            <w:rFonts w:ascii="Times New Roman" w:eastAsia="宋体" w:hAnsi="Times New Roman"/>
            <w:szCs w:val="20"/>
          </w:rPr>
          <w:delText>serving cell</w:delText>
        </w:r>
      </w:del>
      <w:ins w:id="63" w:author="Gen Li(vivo)" w:date="2022-01-10T19:17:00Z">
        <w:r w:rsidR="00017C0B">
          <w:rPr>
            <w:rFonts w:ascii="Times New Roman" w:eastAsia="宋体" w:hAnsi="Times New Roman"/>
            <w:szCs w:val="20"/>
          </w:rPr>
          <w:t>BWP</w:t>
        </w:r>
      </w:ins>
      <w:r w:rsidRPr="00CF3D4A">
        <w:rPr>
          <w:rFonts w:ascii="Times New Roman" w:eastAsia="宋体" w:hAnsi="Times New Roman"/>
          <w:szCs w:val="20"/>
        </w:rPr>
        <w:t xml:space="preserve">, the UE obtains an indication to monitor PDCCH on the </w:t>
      </w:r>
      <w:del w:id="64" w:author="Gen Li(vivo)" w:date="2022-01-10T19:17:00Z">
        <w:r w:rsidRPr="00CF3D4A" w:rsidDel="00017C0B">
          <w:rPr>
            <w:rFonts w:ascii="Times New Roman" w:eastAsia="宋体" w:hAnsi="Times New Roman"/>
            <w:szCs w:val="20"/>
          </w:rPr>
          <w:delText>serving cell</w:delText>
        </w:r>
      </w:del>
      <w:ins w:id="65" w:author="Gen Li(vivo)" w:date="2022-01-10T19:19:00Z">
        <w:r w:rsidR="00017C0B">
          <w:rPr>
            <w:rFonts w:ascii="Times New Roman" w:eastAsia="宋体" w:hAnsi="Times New Roman"/>
            <w:szCs w:val="20"/>
          </w:rPr>
          <w:t xml:space="preserve">active </w:t>
        </w:r>
      </w:ins>
      <w:ins w:id="66" w:author="Gen Li(vivo)" w:date="2022-01-10T19:17:00Z">
        <w:r w:rsidR="00017C0B">
          <w:rPr>
            <w:rFonts w:ascii="Times New Roman" w:eastAsia="宋体" w:hAnsi="Times New Roman"/>
            <w:szCs w:val="20"/>
          </w:rPr>
          <w:t>BWP</w:t>
        </w:r>
      </w:ins>
      <w:r w:rsidRPr="00CF3D4A">
        <w:rPr>
          <w:rFonts w:ascii="Times New Roman" w:eastAsia="宋体" w:hAnsi="Times New Roman"/>
          <w:szCs w:val="20"/>
        </w:rPr>
        <w:t xml:space="preserve"> for a maximum number of PDCCH candidates and non-overlapping CCEs </w:t>
      </w:r>
    </w:p>
    <w:p w14:paraId="3F47103F" w14:textId="77777777" w:rsidR="00CF3D4A" w:rsidRPr="00CF3D4A" w:rsidRDefault="00CF3D4A" w:rsidP="00CF3D4A">
      <w:pPr>
        <w:spacing w:after="180"/>
        <w:ind w:left="568" w:hanging="284"/>
        <w:rPr>
          <w:rFonts w:ascii="Times New Roman" w:eastAsia="宋体" w:hAnsi="Times New Roman"/>
          <w:szCs w:val="20"/>
        </w:rPr>
      </w:pPr>
      <w:r w:rsidRPr="00CF3D4A">
        <w:rPr>
          <w:rFonts w:ascii="Times New Roman" w:eastAsia="宋体" w:hAnsi="Times New Roman"/>
          <w:szCs w:val="20"/>
          <w:lang w:val="x-none"/>
        </w:rPr>
        <w:lastRenderedPageBreak/>
        <w:t>-</w:t>
      </w:r>
      <w:r w:rsidRPr="00CF3D4A">
        <w:rPr>
          <w:rFonts w:ascii="Times New Roman" w:eastAsia="宋体" w:hAnsi="Times New Roman"/>
          <w:szCs w:val="20"/>
          <w:lang w:val="x-none"/>
        </w:rPr>
        <w:tab/>
      </w:r>
      <w:r w:rsidRPr="00CF3D4A">
        <w:rPr>
          <w:rFonts w:ascii="Times New Roman" w:eastAsia="宋体" w:hAnsi="Times New Roman"/>
          <w:szCs w:val="20"/>
        </w:rPr>
        <w:t xml:space="preserve">per slot, as in Tables 10.1-2 and 10.1-3, </w:t>
      </w:r>
      <w:r w:rsidRPr="00CF3D4A">
        <w:rPr>
          <w:rFonts w:ascii="Times New Roman" w:eastAsia="宋体" w:hAnsi="Times New Roman"/>
          <w:szCs w:val="22"/>
          <w:lang w:val="x-none"/>
        </w:rPr>
        <w:t xml:space="preserve">if </w:t>
      </w:r>
      <w:proofErr w:type="spellStart"/>
      <w:r w:rsidRPr="00CF3D4A">
        <w:rPr>
          <w:rFonts w:ascii="Times New Roman" w:eastAsia="宋体" w:hAnsi="Times New Roman"/>
          <w:i/>
          <w:szCs w:val="20"/>
        </w:rPr>
        <w:t>monitoringCapabilityConfig</w:t>
      </w:r>
      <w:proofErr w:type="spellEnd"/>
      <w:r w:rsidRPr="00CF3D4A">
        <w:rPr>
          <w:rFonts w:ascii="Times New Roman" w:eastAsia="宋体" w:hAnsi="Times New Roman"/>
          <w:szCs w:val="22"/>
          <w:lang w:val="x-none"/>
        </w:rPr>
        <w:t xml:space="preserve"> </w:t>
      </w:r>
      <w:r w:rsidRPr="00CF3D4A">
        <w:rPr>
          <w:rFonts w:ascii="Times New Roman" w:eastAsia="宋体" w:hAnsi="Times New Roman"/>
          <w:szCs w:val="22"/>
        </w:rPr>
        <w:t>=</w:t>
      </w:r>
      <w:r w:rsidRPr="00CF3D4A">
        <w:rPr>
          <w:rFonts w:ascii="Times New Roman" w:eastAsia="宋体" w:hAnsi="Times New Roman"/>
          <w:szCs w:val="22"/>
          <w:lang w:val="x-none"/>
        </w:rPr>
        <w:t xml:space="preserve"> </w:t>
      </w:r>
      <w:r w:rsidRPr="00CF3D4A">
        <w:rPr>
          <w:rFonts w:ascii="Times New Roman" w:eastAsia="宋体" w:hAnsi="Times New Roman"/>
          <w:i/>
          <w:szCs w:val="20"/>
          <w:lang w:val="x-none"/>
        </w:rPr>
        <w:t>r1</w:t>
      </w:r>
      <w:r w:rsidRPr="00CF3D4A">
        <w:rPr>
          <w:rFonts w:ascii="Times New Roman" w:eastAsia="宋体" w:hAnsi="Times New Roman"/>
          <w:i/>
          <w:szCs w:val="20"/>
        </w:rPr>
        <w:t>5</w:t>
      </w:r>
      <w:proofErr w:type="spellStart"/>
      <w:r w:rsidRPr="00CF3D4A">
        <w:rPr>
          <w:rFonts w:ascii="Times New Roman" w:eastAsia="宋体" w:hAnsi="Times New Roman"/>
          <w:i/>
          <w:szCs w:val="20"/>
          <w:lang w:val="x-none"/>
        </w:rPr>
        <w:t>monitoringcapability</w:t>
      </w:r>
      <w:proofErr w:type="spellEnd"/>
      <w:r w:rsidRPr="00CF3D4A">
        <w:rPr>
          <w:rFonts w:ascii="Times New Roman" w:eastAsia="宋体" w:hAnsi="Times New Roman"/>
          <w:szCs w:val="22"/>
        </w:rPr>
        <w:t xml:space="preserve">, </w:t>
      </w:r>
      <w:r w:rsidRPr="00CF3D4A">
        <w:rPr>
          <w:rFonts w:ascii="Times New Roman" w:eastAsia="宋体" w:hAnsi="Times New Roman"/>
          <w:szCs w:val="20"/>
        </w:rPr>
        <w:t xml:space="preserve">or </w:t>
      </w:r>
    </w:p>
    <w:p w14:paraId="244712A3" w14:textId="77777777" w:rsidR="00CF3D4A" w:rsidRPr="00CF3D4A" w:rsidRDefault="00CF3D4A" w:rsidP="00CF3D4A">
      <w:pPr>
        <w:spacing w:after="180"/>
        <w:ind w:left="568" w:hanging="284"/>
        <w:rPr>
          <w:rFonts w:ascii="Times New Roman" w:eastAsia="宋体" w:hAnsi="Times New Roman"/>
          <w:szCs w:val="20"/>
        </w:rPr>
      </w:pPr>
      <w:r w:rsidRPr="00CF3D4A">
        <w:rPr>
          <w:rFonts w:ascii="Times New Roman" w:eastAsia="宋体" w:hAnsi="Times New Roman"/>
          <w:szCs w:val="20"/>
          <w:lang w:val="x-none"/>
        </w:rPr>
        <w:t>-</w:t>
      </w:r>
      <w:r w:rsidRPr="00CF3D4A">
        <w:rPr>
          <w:rFonts w:ascii="Times New Roman" w:eastAsia="宋体" w:hAnsi="Times New Roman"/>
          <w:szCs w:val="20"/>
          <w:lang w:val="x-none"/>
        </w:rPr>
        <w:tab/>
      </w:r>
      <w:r w:rsidRPr="00CF3D4A">
        <w:rPr>
          <w:rFonts w:ascii="Times New Roman" w:eastAsia="宋体" w:hAnsi="Times New Roman"/>
          <w:szCs w:val="20"/>
        </w:rPr>
        <w:t xml:space="preserve">per span, as in Tables 10.1-2A and 10.1-3A, </w:t>
      </w:r>
      <w:r w:rsidRPr="00CF3D4A">
        <w:rPr>
          <w:rFonts w:ascii="Times New Roman" w:eastAsia="宋体" w:hAnsi="Times New Roman"/>
          <w:szCs w:val="22"/>
          <w:lang w:val="x-none"/>
        </w:rPr>
        <w:t xml:space="preserve">if </w:t>
      </w:r>
      <w:proofErr w:type="spellStart"/>
      <w:r w:rsidRPr="00CF3D4A">
        <w:rPr>
          <w:rFonts w:ascii="Times New Roman" w:eastAsia="宋体" w:hAnsi="Times New Roman"/>
          <w:i/>
          <w:szCs w:val="20"/>
        </w:rPr>
        <w:t>monitoringCapabilityConfig</w:t>
      </w:r>
      <w:proofErr w:type="spellEnd"/>
      <w:r w:rsidRPr="00CF3D4A">
        <w:rPr>
          <w:rFonts w:ascii="Times New Roman" w:eastAsia="宋体" w:hAnsi="Times New Roman"/>
          <w:szCs w:val="22"/>
          <w:lang w:val="x-none"/>
        </w:rPr>
        <w:t xml:space="preserve"> </w:t>
      </w:r>
      <w:r w:rsidRPr="00CF3D4A">
        <w:rPr>
          <w:rFonts w:ascii="Times New Roman" w:eastAsia="宋体" w:hAnsi="Times New Roman"/>
          <w:szCs w:val="22"/>
        </w:rPr>
        <w:t>=</w:t>
      </w:r>
      <w:r w:rsidRPr="00CF3D4A">
        <w:rPr>
          <w:rFonts w:ascii="Times New Roman" w:eastAsia="宋体" w:hAnsi="Times New Roman"/>
          <w:szCs w:val="22"/>
          <w:lang w:val="x-none"/>
        </w:rPr>
        <w:t xml:space="preserve"> </w:t>
      </w:r>
      <w:r w:rsidRPr="00CF3D4A">
        <w:rPr>
          <w:rFonts w:ascii="Times New Roman" w:eastAsia="宋体" w:hAnsi="Times New Roman"/>
          <w:i/>
          <w:szCs w:val="20"/>
          <w:lang w:val="x-none"/>
        </w:rPr>
        <w:t>r16monitoringcapability</w:t>
      </w:r>
    </w:p>
    <w:p w14:paraId="55A2B135" w14:textId="22388AA1" w:rsidR="00CF3D4A" w:rsidRPr="00CF3D4A" w:rsidDel="00CF3D4A" w:rsidRDefault="00CF3D4A" w:rsidP="003E2B69">
      <w:pPr>
        <w:spacing w:after="180"/>
        <w:ind w:left="284"/>
        <w:rPr>
          <w:del w:id="67" w:author="Gen Li(vivo)" w:date="2022-01-10T19:12:00Z"/>
          <w:rFonts w:ascii="Times New Roman" w:eastAsia="宋体" w:hAnsi="Times New Roman"/>
          <w:szCs w:val="20"/>
        </w:rPr>
      </w:pPr>
      <w:del w:id="68" w:author="Gen Li(vivo)" w:date="2022-01-10T19:12:00Z">
        <w:r w:rsidRPr="00CF3D4A" w:rsidDel="00CF3D4A">
          <w:rPr>
            <w:rFonts w:ascii="Times New Roman" w:eastAsia="宋体" w:hAnsi="Times New Roman"/>
            <w:szCs w:val="20"/>
            <w:lang w:val="x-none"/>
          </w:rPr>
          <w:delText>-</w:delText>
        </w:r>
        <w:r w:rsidRPr="00CF3D4A" w:rsidDel="00CF3D4A">
          <w:rPr>
            <w:rFonts w:ascii="Times New Roman" w:eastAsia="宋体" w:hAnsi="Times New Roman"/>
            <w:szCs w:val="20"/>
            <w:lang w:val="x-none"/>
          </w:rPr>
          <w:tab/>
        </w:r>
        <w:r w:rsidRPr="00CF3D4A" w:rsidDel="00CF3D4A">
          <w:rPr>
            <w:rFonts w:ascii="Times New Roman" w:eastAsia="宋体" w:hAnsi="Times New Roman"/>
            <w:szCs w:val="20"/>
          </w:rPr>
          <w:delText xml:space="preserve">per group </w:delText>
        </w:r>
        <w:r w:rsidRPr="00CF3D4A" w:rsidDel="00CF3D4A">
          <w:rPr>
            <w:rFonts w:ascii="Times New Roman" w:eastAsia="宋体" w:hAnsi="Times New Roman"/>
            <w:szCs w:val="20"/>
            <w:lang w:val="x-none" w:eastAsia="zh-CN"/>
          </w:rPr>
          <w:delText xml:space="preserve">of </w:delText>
        </w:r>
        <m:oMath>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oMath>
        <w:r w:rsidRPr="00CF3D4A" w:rsidDel="00CF3D4A">
          <w:rPr>
            <w:rFonts w:ascii="Times New Roman" w:eastAsia="宋体" w:hAnsi="Times New Roman"/>
            <w:szCs w:val="20"/>
            <w:lang w:val="x-none" w:eastAsia="zh-CN"/>
          </w:rPr>
          <w:delText xml:space="preserve"> slots</w:delText>
        </w:r>
        <w:r w:rsidRPr="00CF3D4A" w:rsidDel="00CF3D4A">
          <w:rPr>
            <w:rFonts w:ascii="Times New Roman" w:eastAsia="宋体" w:hAnsi="Times New Roman"/>
            <w:szCs w:val="20"/>
          </w:rPr>
          <w:delText xml:space="preserve"> </w:delText>
        </w:r>
        <w:r w:rsidRPr="00CF3D4A" w:rsidDel="00CF3D4A">
          <w:rPr>
            <w:rFonts w:ascii="Times New Roman" w:eastAsia="宋体" w:hAnsi="Times New Roman"/>
            <w:szCs w:val="20"/>
            <w:lang w:val="x-none" w:eastAsia="zh-CN"/>
          </w:rPr>
          <w:delText xml:space="preserve">according to combination </w:delText>
        </w:r>
        <m:oMath>
          <m:d>
            <m:dPr>
              <m:ctrlPr>
                <w:rPr>
                  <w:rFonts w:ascii="Cambria Math" w:eastAsia="宋体" w:hAnsi="Cambria Math"/>
                  <w:szCs w:val="20"/>
                  <w:lang w:val="x-none" w:eastAsia="zh-CN"/>
                </w:rPr>
              </m:ctrlPr>
            </m:dPr>
            <m:e>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w:rPr>
                  <w:rFonts w:ascii="Cambria Math" w:eastAsia="宋体" w:hAnsi="Cambria Math"/>
                  <w:szCs w:val="20"/>
                  <w:lang w:val="x-none" w:eastAsia="zh-CN"/>
                </w:rPr>
                <m:t>,</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Y</m:t>
                  </m:r>
                </m:e>
                <m:sub>
                  <m:r>
                    <w:rPr>
                      <w:rFonts w:ascii="Cambria Math" w:eastAsia="宋体" w:hAnsi="Cambria Math"/>
                      <w:szCs w:val="20"/>
                      <w:lang w:val="x-none" w:eastAsia="zh-CN"/>
                    </w:rPr>
                    <m:t>s</m:t>
                  </m:r>
                </m:sub>
              </m:sSub>
            </m:e>
          </m:d>
        </m:oMath>
        <w:r w:rsidRPr="00CF3D4A" w:rsidDel="00CF3D4A">
          <w:rPr>
            <w:rFonts w:ascii="Times New Roman" w:eastAsia="宋体" w:hAnsi="Times New Roman"/>
            <w:szCs w:val="20"/>
          </w:rPr>
          <w:delText xml:space="preserve">, as in Tables 10.1-2B and 10.1-3B, </w:delText>
        </w:r>
        <w:r w:rsidRPr="00CF3D4A" w:rsidDel="00CF3D4A">
          <w:rPr>
            <w:rFonts w:ascii="Times New Roman" w:eastAsia="宋体" w:hAnsi="Times New Roman"/>
            <w:szCs w:val="22"/>
            <w:lang w:val="x-none"/>
          </w:rPr>
          <w:delText xml:space="preserve">if </w:delText>
        </w:r>
        <w:r w:rsidRPr="00CF3D4A" w:rsidDel="00CF3D4A">
          <w:rPr>
            <w:rFonts w:ascii="Times New Roman" w:eastAsia="宋体" w:hAnsi="Times New Roman"/>
            <w:i/>
            <w:szCs w:val="20"/>
          </w:rPr>
          <w:delText>monitoringCapabilityConfig</w:delText>
        </w:r>
        <w:r w:rsidRPr="00CF3D4A" w:rsidDel="00CF3D4A">
          <w:rPr>
            <w:rFonts w:ascii="Times New Roman" w:eastAsia="宋体" w:hAnsi="Times New Roman"/>
            <w:szCs w:val="22"/>
            <w:lang w:val="x-none"/>
          </w:rPr>
          <w:delText xml:space="preserve"> </w:delText>
        </w:r>
        <w:r w:rsidRPr="00CF3D4A" w:rsidDel="00CF3D4A">
          <w:rPr>
            <w:rFonts w:ascii="Times New Roman" w:eastAsia="宋体" w:hAnsi="Times New Roman"/>
            <w:szCs w:val="22"/>
          </w:rPr>
          <w:delText>=</w:delText>
        </w:r>
        <w:r w:rsidRPr="00CF3D4A" w:rsidDel="00CF3D4A">
          <w:rPr>
            <w:rFonts w:ascii="Times New Roman" w:eastAsia="宋体" w:hAnsi="Times New Roman"/>
            <w:szCs w:val="22"/>
            <w:lang w:val="x-none"/>
          </w:rPr>
          <w:delText xml:space="preserve"> </w:delText>
        </w:r>
        <w:r w:rsidRPr="00CF3D4A" w:rsidDel="00CF3D4A">
          <w:rPr>
            <w:rFonts w:ascii="Times New Roman" w:eastAsia="宋体" w:hAnsi="Times New Roman"/>
            <w:i/>
            <w:szCs w:val="20"/>
            <w:lang w:val="x-none"/>
          </w:rPr>
          <w:delText>r1</w:delText>
        </w:r>
        <w:r w:rsidRPr="00CF3D4A" w:rsidDel="00CF3D4A">
          <w:rPr>
            <w:rFonts w:ascii="Times New Roman" w:eastAsia="宋体" w:hAnsi="Times New Roman"/>
            <w:i/>
            <w:szCs w:val="20"/>
          </w:rPr>
          <w:delText>7</w:delText>
        </w:r>
        <w:r w:rsidRPr="00CF3D4A" w:rsidDel="00CF3D4A">
          <w:rPr>
            <w:rFonts w:ascii="Times New Roman" w:eastAsia="宋体" w:hAnsi="Times New Roman"/>
            <w:i/>
            <w:szCs w:val="20"/>
            <w:lang w:val="x-none"/>
          </w:rPr>
          <w:delText>monitoringcapability</w:delText>
        </w:r>
      </w:del>
    </w:p>
    <w:p w14:paraId="5D752EB8" w14:textId="22BC74CB" w:rsidR="00CF3D4A" w:rsidRPr="00CF3D4A" w:rsidRDefault="00CF3D4A" w:rsidP="00CF3D4A">
      <w:pPr>
        <w:spacing w:after="180"/>
        <w:rPr>
          <w:rFonts w:ascii="Times New Roman" w:eastAsia="宋体" w:hAnsi="Times New Roman"/>
          <w:szCs w:val="20"/>
        </w:rPr>
      </w:pPr>
      <w:r w:rsidRPr="00CF3D4A">
        <w:rPr>
          <w:rFonts w:ascii="Times New Roman" w:eastAsia="宋体" w:hAnsi="Times New Roman"/>
          <w:szCs w:val="20"/>
        </w:rPr>
        <w:t xml:space="preserve">If the UE is not provided </w:t>
      </w:r>
      <w:proofErr w:type="spellStart"/>
      <w:r w:rsidRPr="00CF3D4A">
        <w:rPr>
          <w:rFonts w:ascii="Times New Roman" w:eastAsia="宋体" w:hAnsi="Times New Roman"/>
          <w:i/>
          <w:szCs w:val="20"/>
        </w:rPr>
        <w:t>monitoringCapabilityConfig</w:t>
      </w:r>
      <w:proofErr w:type="spellEnd"/>
      <w:ins w:id="69" w:author="Gen Li(vivo)" w:date="2022-01-10T19:18:00Z">
        <w:r w:rsidR="00017C0B">
          <w:rPr>
            <w:rFonts w:ascii="Times New Roman" w:eastAsia="宋体" w:hAnsi="Times New Roman"/>
            <w:i/>
            <w:szCs w:val="20"/>
          </w:rPr>
          <w:t xml:space="preserve"> </w:t>
        </w:r>
        <w:r w:rsidR="00017C0B" w:rsidRPr="00017C0B">
          <w:rPr>
            <w:rFonts w:ascii="Times New Roman" w:eastAsia="宋体" w:hAnsi="Times New Roman"/>
            <w:szCs w:val="20"/>
          </w:rPr>
          <w:t>for</w:t>
        </w:r>
        <w:r w:rsidR="00017C0B">
          <w:rPr>
            <w:rFonts w:ascii="Times New Roman" w:eastAsia="宋体" w:hAnsi="Times New Roman"/>
            <w:i/>
            <w:szCs w:val="20"/>
          </w:rPr>
          <w:t xml:space="preserve"> </w:t>
        </w:r>
        <w:r w:rsidR="00017C0B">
          <w:rPr>
            <w:rFonts w:ascii="Times New Roman" w:eastAsia="宋体" w:hAnsi="Times New Roman"/>
            <w:szCs w:val="20"/>
          </w:rPr>
          <w:t>an active BWP</w:t>
        </w:r>
      </w:ins>
      <w:r w:rsidRPr="00CF3D4A">
        <w:rPr>
          <w:rFonts w:ascii="Times New Roman" w:eastAsia="宋体" w:hAnsi="Times New Roman"/>
          <w:szCs w:val="20"/>
        </w:rPr>
        <w:t xml:space="preserve">, the UE monitors PDCCH on the </w:t>
      </w:r>
      <w:del w:id="70" w:author="Gen Li(vivo)" w:date="2022-01-10T19:19:00Z">
        <w:r w:rsidRPr="00CF3D4A" w:rsidDel="00017C0B">
          <w:rPr>
            <w:rFonts w:ascii="Times New Roman" w:eastAsia="宋体" w:hAnsi="Times New Roman"/>
            <w:szCs w:val="20"/>
          </w:rPr>
          <w:delText>serving cell</w:delText>
        </w:r>
      </w:del>
      <w:ins w:id="71" w:author="Gen Li(vivo)" w:date="2022-01-10T19:19:00Z">
        <w:r w:rsidR="00017C0B">
          <w:rPr>
            <w:rFonts w:ascii="Times New Roman" w:eastAsia="宋体" w:hAnsi="Times New Roman"/>
            <w:szCs w:val="20"/>
          </w:rPr>
          <w:t>active</w:t>
        </w:r>
      </w:ins>
      <w:r w:rsidRPr="00CF3D4A">
        <w:rPr>
          <w:rFonts w:ascii="Times New Roman" w:eastAsia="宋体" w:hAnsi="Times New Roman"/>
          <w:szCs w:val="20"/>
        </w:rPr>
        <w:t xml:space="preserve"> </w:t>
      </w:r>
      <w:ins w:id="72" w:author="Gen Li(vivo)" w:date="2022-01-10T19:21:00Z">
        <w:r w:rsidR="00017C0B">
          <w:rPr>
            <w:rFonts w:ascii="Times New Roman" w:eastAsia="宋体" w:hAnsi="Times New Roman"/>
            <w:szCs w:val="20"/>
          </w:rPr>
          <w:t xml:space="preserve">BWP </w:t>
        </w:r>
      </w:ins>
      <w:r w:rsidRPr="00CF3D4A">
        <w:rPr>
          <w:rFonts w:ascii="Times New Roman" w:eastAsia="宋体" w:hAnsi="Times New Roman"/>
          <w:szCs w:val="20"/>
        </w:rPr>
        <w:t>for a maximum number of PDCCH candidates and non-overlapping CCEs per slot</w:t>
      </w:r>
      <w:ins w:id="73" w:author="Gen Li(vivo)" w:date="2022-01-10T19:19:00Z">
        <w:r w:rsidR="00017C0B">
          <w:rPr>
            <w:rFonts w:ascii="Times New Roman" w:eastAsia="宋体" w:hAnsi="Times New Roman"/>
            <w:szCs w:val="20"/>
          </w:rPr>
          <w:t xml:space="preserve"> if </w:t>
        </w:r>
      </w:ins>
      <w:ins w:id="74" w:author="Gen Li(vivo)" w:date="2022-01-10T19:23:00Z">
        <w:r w:rsidR="00017C0B">
          <w:rPr>
            <w:rFonts w:ascii="Times New Roman" w:eastAsia="宋体" w:hAnsi="Times New Roman"/>
            <w:szCs w:val="20"/>
          </w:rPr>
          <w:t xml:space="preserve">BWP </w:t>
        </w:r>
      </w:ins>
      <w:ins w:id="75" w:author="Gen Li(vivo)" w:date="2022-01-10T19:20:00Z">
        <w:r w:rsidR="00017C0B" w:rsidRPr="003E2B69">
          <w:rPr>
            <w:rFonts w:ascii="Times New Roman" w:eastAsia="宋体" w:hAnsi="Times New Roman"/>
            <w:szCs w:val="20"/>
          </w:rPr>
          <w:t xml:space="preserve">SCS configuration </w:t>
        </w:r>
      </w:ins>
      <m:oMath>
        <m:r>
          <w:ins w:id="76" w:author="Gen Li(vivo)" w:date="2022-01-10T19:21:00Z">
            <w:rPr>
              <w:rFonts w:ascii="Cambria Math" w:eastAsia="宋体" w:hAnsi="Cambria Math"/>
              <w:szCs w:val="20"/>
            </w:rPr>
            <m:t>μ</m:t>
          </w:ins>
        </m:r>
        <m:r>
          <w:ins w:id="77" w:author="Gen Li(vivo)" w:date="2022-01-10T19:21:00Z">
            <m:rPr>
              <m:sty m:val="p"/>
            </m:rPr>
            <w:rPr>
              <w:rFonts w:ascii="Cambria Math" w:eastAsia="宋体" w:hAnsi="Cambria Math"/>
              <w:szCs w:val="20"/>
            </w:rPr>
            <m:t>&lt;=3</m:t>
          </w:ins>
        </m:r>
      </m:oMath>
      <w:ins w:id="78" w:author="Gen Li(vivo)" w:date="2022-01-10T19:21:00Z">
        <w:r w:rsidR="00017C0B">
          <w:rPr>
            <w:rFonts w:ascii="Times New Roman" w:eastAsia="宋体" w:hAnsi="Times New Roman"/>
            <w:szCs w:val="20"/>
          </w:rPr>
          <w:t xml:space="preserve">; </w:t>
        </w:r>
      </w:ins>
      <w:ins w:id="79" w:author="Gen Li(vivo)" w:date="2022-01-10T19:22:00Z">
        <w:r w:rsidR="00017C0B">
          <w:rPr>
            <w:rFonts w:ascii="Times New Roman" w:eastAsia="宋体" w:hAnsi="Times New Roman"/>
            <w:szCs w:val="20"/>
          </w:rPr>
          <w:t xml:space="preserve">Otherwise </w:t>
        </w:r>
      </w:ins>
      <m:oMath>
        <m:r>
          <w:ins w:id="80" w:author="Gen Li(vivo)" w:date="2022-01-10T19:23:00Z">
            <w:rPr>
              <w:rFonts w:ascii="Cambria Math" w:hAnsi="Cambria Math"/>
              <w:lang w:eastAsia="zh-CN"/>
            </w:rPr>
            <m:t>μ=5</m:t>
          </w:ins>
        </m:r>
      </m:oMath>
      <w:ins w:id="81" w:author="Gen Li(vivo)" w:date="2022-01-10T19:23:00Z">
        <w:r w:rsidR="00017C0B" w:rsidRPr="00B27E56">
          <w:rPr>
            <w:lang w:eastAsia="zh-CN"/>
          </w:rPr>
          <w:t xml:space="preserve"> or </w:t>
        </w:r>
        <m:oMath>
          <m:r>
            <w:rPr>
              <w:rFonts w:ascii="Cambria Math" w:hAnsi="Cambria Math"/>
              <w:lang w:eastAsia="zh-CN"/>
            </w:rPr>
            <m:t>μ=6</m:t>
          </m:r>
        </m:oMath>
      </w:ins>
      <m:oMath>
        <m:r>
          <w:ins w:id="82" w:author="Gen Li(vivo)" w:date="2022-01-10T19:24:00Z">
            <w:rPr>
              <w:rFonts w:ascii="Cambria Math" w:hAnsi="Cambria Math"/>
              <w:lang w:eastAsia="zh-CN"/>
            </w:rPr>
            <m:t xml:space="preserve">, </m:t>
          </w:ins>
        </m:r>
      </m:oMath>
      <w:ins w:id="83" w:author="Gen Li(vivo)" w:date="2022-01-10T19:22:00Z">
        <w:r w:rsidR="00017C0B">
          <w:rPr>
            <w:rFonts w:ascii="Times New Roman" w:eastAsia="宋体" w:hAnsi="Times New Roman"/>
            <w:szCs w:val="20"/>
          </w:rPr>
          <w:t xml:space="preserve">UE monitors PDCCH per </w:t>
        </w:r>
        <w:r w:rsidR="00017C0B" w:rsidRPr="00017C0B">
          <w:rPr>
            <w:rFonts w:ascii="Times New Roman" w:eastAsia="宋体" w:hAnsi="Times New Roman"/>
            <w:szCs w:val="20"/>
          </w:rPr>
          <w:t xml:space="preserve">group </w:t>
        </w:r>
        <w:r w:rsidR="00017C0B" w:rsidRPr="00017C0B">
          <w:rPr>
            <w:rFonts w:ascii="Times New Roman" w:eastAsia="宋体" w:hAnsi="Times New Roman"/>
            <w:szCs w:val="20"/>
            <w:lang w:val="en-GB" w:eastAsia="zh-CN"/>
          </w:rPr>
          <w:t xml:space="preserve">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00017C0B" w:rsidRPr="00017C0B">
          <w:rPr>
            <w:rFonts w:ascii="Times New Roman" w:eastAsia="宋体" w:hAnsi="Times New Roman"/>
            <w:szCs w:val="20"/>
            <w:lang w:val="en-GB" w:eastAsia="zh-CN"/>
          </w:rPr>
          <w:t xml:space="preserve"> slots</w:t>
        </w:r>
        <w:r w:rsidR="00017C0B" w:rsidRPr="00017C0B">
          <w:rPr>
            <w:rFonts w:ascii="Times New Roman" w:eastAsia="宋体" w:hAnsi="Times New Roman"/>
            <w:szCs w:val="20"/>
          </w:rPr>
          <w:t xml:space="preserve"> </w:t>
        </w:r>
        <w:r w:rsidR="00017C0B" w:rsidRPr="00017C0B">
          <w:rPr>
            <w:rFonts w:ascii="Times New Roman" w:eastAsia="宋体" w:hAnsi="Times New Roman"/>
            <w:szCs w:val="20"/>
            <w:lang w:val="en-GB" w:eastAsia="zh-CN"/>
          </w:rPr>
          <w:t xml:space="preserve">according to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00017C0B" w:rsidRPr="00017C0B">
          <w:rPr>
            <w:rFonts w:ascii="Times New Roman" w:eastAsia="宋体" w:hAnsi="Times New Roman"/>
            <w:szCs w:val="20"/>
          </w:rPr>
          <w:t>, as in Tables 10.1-2B and 10.1-3B</w:t>
        </w:r>
      </w:ins>
      <w:ins w:id="84" w:author="Gen Li(vivo)" w:date="2022-01-10T19:23:00Z">
        <w:r w:rsidR="00017C0B">
          <w:rPr>
            <w:rFonts w:ascii="Times New Roman" w:eastAsia="宋体" w:hAnsi="Times New Roman"/>
            <w:szCs w:val="20"/>
          </w:rPr>
          <w:t>.</w:t>
        </w:r>
      </w:ins>
      <w:del w:id="85" w:author="Gen Li(vivo)" w:date="2022-01-10T19:19:00Z">
        <w:r w:rsidRPr="00CF3D4A" w:rsidDel="00017C0B">
          <w:rPr>
            <w:rFonts w:ascii="Times New Roman" w:eastAsia="宋体" w:hAnsi="Times New Roman"/>
            <w:szCs w:val="20"/>
          </w:rPr>
          <w:delText xml:space="preserve">. </w:delText>
        </w:r>
      </w:del>
    </w:p>
    <w:p w14:paraId="7DE984AF" w14:textId="77777777" w:rsidR="00CF3D4A" w:rsidRPr="00CF3D4A" w:rsidRDefault="00CF3D4A" w:rsidP="00CF3D4A">
      <w:pPr>
        <w:spacing w:after="120" w:line="259" w:lineRule="auto"/>
        <w:jc w:val="center"/>
        <w:rPr>
          <w:rFonts w:ascii="Arial" w:eastAsia="Calibri" w:hAnsi="Arial" w:cs="Arial"/>
          <w:color w:val="FF0000"/>
          <w:szCs w:val="20"/>
          <w:lang w:eastAsia="zh-CN"/>
        </w:rPr>
      </w:pPr>
      <w:r w:rsidRPr="00CF3D4A">
        <w:rPr>
          <w:rFonts w:ascii="Arial" w:eastAsia="Calibri" w:hAnsi="Arial" w:cs="Arial"/>
          <w:color w:val="FF0000"/>
          <w:szCs w:val="20"/>
          <w:lang w:eastAsia="zh-CN"/>
        </w:rPr>
        <w:t>*** Unchanged text omitted ***</w:t>
      </w:r>
    </w:p>
    <w:p w14:paraId="0C9F252A" w14:textId="4DE16ACD" w:rsidR="00CF3D4A" w:rsidRPr="003E2B69" w:rsidRDefault="00CF3D4A" w:rsidP="003E2B69">
      <w:pPr>
        <w:pStyle w:val="a0"/>
        <w:rPr>
          <w:lang w:val="fr-FR" w:eastAsia="zh-CN"/>
        </w:rPr>
      </w:pPr>
      <w:r>
        <w:rPr>
          <w:rFonts w:eastAsiaTheme="minorEastAsia" w:hint="eastAsia"/>
          <w:lang w:val="fr-FR" w:eastAsia="zh-CN"/>
        </w:rPr>
        <w:t>-</w:t>
      </w:r>
      <w:r>
        <w:rPr>
          <w:rFonts w:eastAsiaTheme="minorEastAsia"/>
          <w:lang w:val="fr-FR" w:eastAsia="zh-CN"/>
        </w:rPr>
        <w:t>------------------------------------------------------TP2 in TS 38.213 v17.0.0</w:t>
      </w:r>
      <w:r w:rsidR="0036347B">
        <w:rPr>
          <w:rFonts w:eastAsiaTheme="minorEastAsia"/>
          <w:lang w:val="fr-FR" w:eastAsia="zh-CN"/>
        </w:rPr>
        <w:t xml:space="preserve"> </w:t>
      </w:r>
      <w:r w:rsidR="0036347B">
        <w:rPr>
          <w:rFonts w:eastAsiaTheme="minorEastAsia"/>
          <w:lang w:val="fr-FR" w:eastAsia="zh-CN"/>
        </w:rPr>
        <w:fldChar w:fldCharType="begin"/>
      </w:r>
      <w:r w:rsidR="0036347B">
        <w:rPr>
          <w:rFonts w:eastAsiaTheme="minorEastAsia"/>
          <w:lang w:val="fr-FR" w:eastAsia="zh-CN"/>
        </w:rPr>
        <w:instrText xml:space="preserve"> REF _Ref92735390 \r \h </w:instrText>
      </w:r>
      <w:r w:rsidR="0036347B">
        <w:rPr>
          <w:rFonts w:eastAsiaTheme="minorEastAsia"/>
          <w:lang w:val="fr-FR" w:eastAsia="zh-CN"/>
        </w:rPr>
      </w:r>
      <w:r w:rsidR="0036347B">
        <w:rPr>
          <w:rFonts w:eastAsiaTheme="minorEastAsia"/>
          <w:lang w:val="fr-FR" w:eastAsia="zh-CN"/>
        </w:rPr>
        <w:fldChar w:fldCharType="separate"/>
      </w:r>
      <w:r w:rsidR="0036347B">
        <w:rPr>
          <w:rFonts w:eastAsiaTheme="minorEastAsia"/>
          <w:lang w:val="fr-FR" w:eastAsia="zh-CN"/>
        </w:rPr>
        <w:t>[3]</w:t>
      </w:r>
      <w:r w:rsidR="0036347B">
        <w:rPr>
          <w:rFonts w:eastAsiaTheme="minorEastAsia"/>
          <w:lang w:val="fr-FR" w:eastAsia="zh-CN"/>
        </w:rPr>
        <w:fldChar w:fldCharType="end"/>
      </w:r>
      <w:r>
        <w:rPr>
          <w:rFonts w:eastAsiaTheme="minorEastAsia"/>
          <w:lang w:val="fr-FR" w:eastAsia="zh-CN"/>
        </w:rPr>
        <w:t>-------------------------------------------</w:t>
      </w:r>
    </w:p>
    <w:p w14:paraId="519A3970" w14:textId="77777777" w:rsidR="00E4751E" w:rsidRPr="005D71FF" w:rsidRDefault="00E4751E" w:rsidP="005D71FF">
      <w:pPr>
        <w:pStyle w:val="a0"/>
        <w:jc w:val="center"/>
        <w:rPr>
          <w:rFonts w:eastAsiaTheme="minorEastAsia"/>
          <w:lang w:val="fr-FR" w:eastAsia="zh-CN"/>
        </w:rPr>
      </w:pPr>
    </w:p>
    <w:p w14:paraId="16ED857D" w14:textId="2FB7643B"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75E44840" w:rsidR="00C94B62" w:rsidRDefault="009E02DF" w:rsidP="000831B3">
      <w:pPr>
        <w:pStyle w:val="a0"/>
        <w:numPr>
          <w:ilvl w:val="0"/>
          <w:numId w:val="10"/>
        </w:numPr>
        <w:rPr>
          <w:rFonts w:ascii="Times New Roman" w:eastAsia="宋体" w:hAnsi="Times New Roman"/>
          <w:lang w:eastAsia="zh-CN"/>
        </w:rPr>
      </w:pPr>
      <w:bookmarkStart w:id="86" w:name="_Ref37345407"/>
      <w:bookmarkStart w:id="87" w:name="_Ref32419540"/>
      <w:bookmarkStart w:id="88" w:name="_Ref40113707"/>
      <w:r>
        <w:rPr>
          <w:rFonts w:ascii="Times New Roman" w:eastAsia="宋体" w:hAnsi="Times New Roman"/>
          <w:lang w:eastAsia="zh-CN"/>
        </w:rPr>
        <w:t>RP-</w:t>
      </w:r>
      <w:r w:rsidR="009F0FA2">
        <w:rPr>
          <w:rFonts w:ascii="Times New Roman" w:eastAsia="宋体" w:hAnsi="Times New Roman"/>
          <w:lang w:eastAsia="zh-CN"/>
        </w:rPr>
        <w:t>202925</w:t>
      </w:r>
      <w:r w:rsidR="005330B0">
        <w:rPr>
          <w:rFonts w:ascii="Times New Roman" w:eastAsia="宋体" w:hAnsi="Times New Roman" w:hint="eastAsia"/>
          <w:lang w:eastAsia="zh-CN"/>
        </w:rPr>
        <w:t>, RAN #</w:t>
      </w:r>
      <w:r w:rsidR="009F0FA2">
        <w:rPr>
          <w:rFonts w:ascii="Times New Roman" w:eastAsia="宋体" w:hAnsi="Times New Roman"/>
          <w:lang w:eastAsia="zh-CN"/>
        </w:rPr>
        <w:t>90-e</w:t>
      </w:r>
      <w:r w:rsidR="005330B0">
        <w:rPr>
          <w:rFonts w:ascii="Times New Roman" w:eastAsia="宋体" w:hAnsi="Times New Roman" w:hint="eastAsia"/>
          <w:lang w:eastAsia="zh-CN"/>
        </w:rPr>
        <w:t xml:space="preserve">, </w:t>
      </w:r>
      <w:bookmarkEnd w:id="86"/>
      <w:bookmarkEnd w:id="87"/>
      <w:r w:rsidR="002564B7"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88"/>
    </w:p>
    <w:p w14:paraId="717FCDE6" w14:textId="066476AD" w:rsidR="001366B4" w:rsidRDefault="001366B4" w:rsidP="00785F8D">
      <w:pPr>
        <w:pStyle w:val="a0"/>
        <w:numPr>
          <w:ilvl w:val="0"/>
          <w:numId w:val="10"/>
        </w:numPr>
        <w:rPr>
          <w:rFonts w:ascii="Times New Roman" w:eastAsia="宋体" w:hAnsi="Times New Roman"/>
          <w:lang w:eastAsia="zh-CN"/>
        </w:rPr>
      </w:pPr>
      <w:bookmarkStart w:id="89" w:name="_Ref92377119"/>
      <w:r>
        <w:rPr>
          <w:rFonts w:ascii="Times New Roman" w:eastAsia="宋体" w:hAnsi="Times New Roman" w:hint="eastAsia"/>
          <w:lang w:eastAsia="zh-CN"/>
        </w:rPr>
        <w:t>C</w:t>
      </w:r>
      <w:r>
        <w:rPr>
          <w:rFonts w:ascii="Times New Roman" w:eastAsia="宋体" w:hAnsi="Times New Roman"/>
          <w:lang w:eastAsia="zh-CN"/>
        </w:rPr>
        <w:t>hairman Notes, RAN1 107 e-meeting, November 2021.</w:t>
      </w:r>
      <w:bookmarkEnd w:id="89"/>
    </w:p>
    <w:p w14:paraId="57297ACD" w14:textId="2E4839CE" w:rsidR="0036347B" w:rsidRPr="00785F8D" w:rsidRDefault="0036347B" w:rsidP="00785F8D">
      <w:pPr>
        <w:pStyle w:val="a0"/>
        <w:numPr>
          <w:ilvl w:val="0"/>
          <w:numId w:val="10"/>
        </w:numPr>
        <w:rPr>
          <w:rFonts w:ascii="Times New Roman" w:eastAsia="宋体" w:hAnsi="Times New Roman"/>
          <w:lang w:eastAsia="zh-CN"/>
        </w:rPr>
      </w:pPr>
      <w:bookmarkStart w:id="90" w:name="_Ref92735390"/>
      <w:r>
        <w:rPr>
          <w:rFonts w:ascii="Times New Roman" w:eastAsia="宋体" w:hAnsi="Times New Roman" w:hint="eastAsia"/>
          <w:lang w:eastAsia="zh-CN"/>
        </w:rPr>
        <w:t>T</w:t>
      </w:r>
      <w:r>
        <w:rPr>
          <w:rFonts w:ascii="Times New Roman" w:eastAsia="宋体" w:hAnsi="Times New Roman"/>
          <w:lang w:eastAsia="zh-CN"/>
        </w:rPr>
        <w:t>S 38.213, v17.0.0, December 2021</w:t>
      </w:r>
      <w:bookmarkEnd w:id="90"/>
    </w:p>
    <w:p w14:paraId="517E3725" w14:textId="4BB5231C" w:rsidR="001C4458" w:rsidRPr="00F87818" w:rsidRDefault="001C4458" w:rsidP="00DA5DAC">
      <w:pPr>
        <w:pStyle w:val="a0"/>
        <w:rPr>
          <w:rFonts w:ascii="Times New Roman" w:eastAsia="宋体" w:hAnsi="Times New Roman"/>
          <w:lang w:eastAsia="zh-CN"/>
        </w:rPr>
      </w:pPr>
    </w:p>
    <w:sectPr w:rsidR="001C4458" w:rsidRPr="00F8781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D8F12" w14:textId="77777777" w:rsidR="00C37A3C" w:rsidRDefault="00C37A3C">
      <w:r>
        <w:separator/>
      </w:r>
    </w:p>
  </w:endnote>
  <w:endnote w:type="continuationSeparator" w:id="0">
    <w:p w14:paraId="43774E35" w14:textId="77777777" w:rsidR="00C37A3C" w:rsidRDefault="00C3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E430B" w14:textId="77777777" w:rsidR="00C37A3C" w:rsidRDefault="00C37A3C">
      <w:r>
        <w:separator/>
      </w:r>
    </w:p>
  </w:footnote>
  <w:footnote w:type="continuationSeparator" w:id="0">
    <w:p w14:paraId="4B732807" w14:textId="77777777" w:rsidR="00C37A3C" w:rsidRDefault="00C37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1AA22A6"/>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1"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6C4E97"/>
    <w:multiLevelType w:val="hybridMultilevel"/>
    <w:tmpl w:val="A094F35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3" w15:restartNumberingAfterBreak="0">
    <w:nsid w:val="23F5243B"/>
    <w:multiLevelType w:val="hybridMultilevel"/>
    <w:tmpl w:val="4EF69D1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5388FEE">
      <w:start w:val="2"/>
      <w:numFmt w:val="bullet"/>
      <w:lvlText w:val=""/>
      <w:lvlJc w:val="left"/>
      <w:pPr>
        <w:ind w:left="420" w:hanging="420"/>
      </w:pPr>
      <w:rPr>
        <w:rFonts w:ascii="Symbol" w:eastAsia="宋体"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603992"/>
    <w:multiLevelType w:val="hybridMultilevel"/>
    <w:tmpl w:val="670A6058"/>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F963F7"/>
    <w:multiLevelType w:val="hybridMultilevel"/>
    <w:tmpl w:val="A03EE2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1BA6EAF"/>
    <w:multiLevelType w:val="multilevel"/>
    <w:tmpl w:val="A28C7B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8"/>
  </w:num>
  <w:num w:numId="3">
    <w:abstractNumId w:val="35"/>
  </w:num>
  <w:num w:numId="4">
    <w:abstractNumId w:val="21"/>
  </w:num>
  <w:num w:numId="5">
    <w:abstractNumId w:val="22"/>
  </w:num>
  <w:num w:numId="6">
    <w:abstractNumId w:val="34"/>
  </w:num>
  <w:num w:numId="7">
    <w:abstractNumId w:val="16"/>
  </w:num>
  <w:num w:numId="8">
    <w:abstractNumId w:val="20"/>
  </w:num>
  <w:num w:numId="9">
    <w:abstractNumId w:val="40"/>
  </w:num>
  <w:num w:numId="10">
    <w:abstractNumId w:val="36"/>
  </w:num>
  <w:num w:numId="11">
    <w:abstractNumId w:val="30"/>
  </w:num>
  <w:num w:numId="12">
    <w:abstractNumId w:val="19"/>
  </w:num>
  <w:num w:numId="13">
    <w:abstractNumId w:val="4"/>
  </w:num>
  <w:num w:numId="14">
    <w:abstractNumId w:val="37"/>
  </w:num>
  <w:num w:numId="15">
    <w:abstractNumId w:val="18"/>
  </w:num>
  <w:num w:numId="16">
    <w:abstractNumId w:val="5"/>
  </w:num>
  <w:num w:numId="17">
    <w:abstractNumId w:val="7"/>
  </w:num>
  <w:num w:numId="18">
    <w:abstractNumId w:val="37"/>
  </w:num>
  <w:num w:numId="19">
    <w:abstractNumId w:val="12"/>
  </w:num>
  <w:num w:numId="20">
    <w:abstractNumId w:val="27"/>
  </w:num>
  <w:num w:numId="21">
    <w:abstractNumId w:val="10"/>
  </w:num>
  <w:num w:numId="22">
    <w:abstractNumId w:val="17"/>
  </w:num>
  <w:num w:numId="23">
    <w:abstractNumId w:val="23"/>
  </w:num>
  <w:num w:numId="24">
    <w:abstractNumId w:val="3"/>
  </w:num>
  <w:num w:numId="25">
    <w:abstractNumId w:val="11"/>
  </w:num>
  <w:num w:numId="26">
    <w:abstractNumId w:val="29"/>
  </w:num>
  <w:num w:numId="27">
    <w:abstractNumId w:val="31"/>
  </w:num>
  <w:num w:numId="28">
    <w:abstractNumId w:val="1"/>
  </w:num>
  <w:num w:numId="29">
    <w:abstractNumId w:val="2"/>
  </w:num>
  <w:num w:numId="30">
    <w:abstractNumId w:val="25"/>
  </w:num>
  <w:num w:numId="31">
    <w:abstractNumId w:val="15"/>
  </w:num>
  <w:num w:numId="32">
    <w:abstractNumId w:val="26"/>
  </w:num>
  <w:num w:numId="33">
    <w:abstractNumId w:val="39"/>
  </w:num>
  <w:num w:numId="34">
    <w:abstractNumId w:val="9"/>
  </w:num>
  <w:num w:numId="35">
    <w:abstractNumId w:val="32"/>
  </w:num>
  <w:num w:numId="36">
    <w:abstractNumId w:val="8"/>
  </w:num>
  <w:num w:numId="37">
    <w:abstractNumId w:val="6"/>
  </w:num>
  <w:num w:numId="38">
    <w:abstractNumId w:val="33"/>
  </w:num>
  <w:num w:numId="39">
    <w:abstractNumId w:val="38"/>
  </w:num>
  <w:num w:numId="40">
    <w:abstractNumId w:val="14"/>
  </w:num>
  <w:num w:numId="41">
    <w:abstractNumId w:val="13"/>
  </w:num>
  <w:num w:numId="42">
    <w:abstractNumId w:val="37"/>
  </w:num>
  <w:num w:numId="43">
    <w:abstractNumId w:val="37"/>
  </w:num>
  <w:num w:numId="44">
    <w:abstractNumId w:val="37"/>
  </w:num>
  <w:num w:numId="45">
    <w:abstractNumId w:val="37"/>
  </w:num>
  <w:num w:numId="46">
    <w:abstractNumId w:val="37"/>
  </w:num>
  <w:num w:numId="47">
    <w:abstractNumId w:val="0"/>
  </w:num>
  <w:num w:numId="48">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根">
    <w15:presenceInfo w15:providerId="AD" w15:userId="S-1-5-21-2660122827-3251746268-3620619969-58097"/>
  </w15:person>
  <w15:person w15:author="Gen Li(vivo)">
    <w15:presenceInfo w15:providerId="AD" w15:userId="S-1-5-21-2660122827-3251746268-3620619969-58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C0B"/>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56E"/>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CA9"/>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7CA"/>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9AC"/>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08B"/>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162"/>
    <w:rsid w:val="000B719B"/>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8B1"/>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38"/>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EA"/>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6A44"/>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B4F"/>
    <w:rsid w:val="00123D8A"/>
    <w:rsid w:val="00123E23"/>
    <w:rsid w:val="00123E88"/>
    <w:rsid w:val="0012412F"/>
    <w:rsid w:val="0012423B"/>
    <w:rsid w:val="00124299"/>
    <w:rsid w:val="00124649"/>
    <w:rsid w:val="00124864"/>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CD6"/>
    <w:rsid w:val="00135E4F"/>
    <w:rsid w:val="00136179"/>
    <w:rsid w:val="0013659E"/>
    <w:rsid w:val="001366B4"/>
    <w:rsid w:val="0013687A"/>
    <w:rsid w:val="0013688A"/>
    <w:rsid w:val="00136B21"/>
    <w:rsid w:val="00136C46"/>
    <w:rsid w:val="00136EA1"/>
    <w:rsid w:val="0013762A"/>
    <w:rsid w:val="00137839"/>
    <w:rsid w:val="001379A5"/>
    <w:rsid w:val="00137CB5"/>
    <w:rsid w:val="00137CD3"/>
    <w:rsid w:val="001405C9"/>
    <w:rsid w:val="00140634"/>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373"/>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D90"/>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407"/>
    <w:rsid w:val="0017189D"/>
    <w:rsid w:val="00172D06"/>
    <w:rsid w:val="00172D8C"/>
    <w:rsid w:val="00172FCF"/>
    <w:rsid w:val="001735B3"/>
    <w:rsid w:val="001735B5"/>
    <w:rsid w:val="00173856"/>
    <w:rsid w:val="00173975"/>
    <w:rsid w:val="001743B2"/>
    <w:rsid w:val="001743C8"/>
    <w:rsid w:val="001745F3"/>
    <w:rsid w:val="00174B5E"/>
    <w:rsid w:val="00174ECD"/>
    <w:rsid w:val="001751AA"/>
    <w:rsid w:val="00175470"/>
    <w:rsid w:val="00175564"/>
    <w:rsid w:val="0017564A"/>
    <w:rsid w:val="001759F9"/>
    <w:rsid w:val="00176117"/>
    <w:rsid w:val="00176125"/>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27E"/>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381"/>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58C"/>
    <w:rsid w:val="001C17DA"/>
    <w:rsid w:val="001C1A97"/>
    <w:rsid w:val="001C235F"/>
    <w:rsid w:val="001C24DA"/>
    <w:rsid w:val="001C2710"/>
    <w:rsid w:val="001C2868"/>
    <w:rsid w:val="001C2890"/>
    <w:rsid w:val="001C2965"/>
    <w:rsid w:val="001C2DEB"/>
    <w:rsid w:val="001C3A36"/>
    <w:rsid w:val="001C3B68"/>
    <w:rsid w:val="001C3C64"/>
    <w:rsid w:val="001C3D68"/>
    <w:rsid w:val="001C41EF"/>
    <w:rsid w:val="001C4458"/>
    <w:rsid w:val="001C4736"/>
    <w:rsid w:val="001C47CA"/>
    <w:rsid w:val="001C47CC"/>
    <w:rsid w:val="001C4D23"/>
    <w:rsid w:val="001C4E1B"/>
    <w:rsid w:val="001C4F0D"/>
    <w:rsid w:val="001C52B0"/>
    <w:rsid w:val="001C53E4"/>
    <w:rsid w:val="001C5523"/>
    <w:rsid w:val="001C56C5"/>
    <w:rsid w:val="001C5AE9"/>
    <w:rsid w:val="001C5D2D"/>
    <w:rsid w:val="001C5DD9"/>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AC5"/>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8A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6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27EBA"/>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54A"/>
    <w:rsid w:val="00240150"/>
    <w:rsid w:val="00240B2D"/>
    <w:rsid w:val="00240B53"/>
    <w:rsid w:val="00240E43"/>
    <w:rsid w:val="00240E56"/>
    <w:rsid w:val="002412BF"/>
    <w:rsid w:val="00241C61"/>
    <w:rsid w:val="00241EA1"/>
    <w:rsid w:val="002421B4"/>
    <w:rsid w:val="0024256F"/>
    <w:rsid w:val="00242A4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4B7"/>
    <w:rsid w:val="00256543"/>
    <w:rsid w:val="00256B58"/>
    <w:rsid w:val="00256E3A"/>
    <w:rsid w:val="002572EA"/>
    <w:rsid w:val="002573BB"/>
    <w:rsid w:val="00257C26"/>
    <w:rsid w:val="00260764"/>
    <w:rsid w:val="002609BD"/>
    <w:rsid w:val="00260DC3"/>
    <w:rsid w:val="00260FFA"/>
    <w:rsid w:val="002617E4"/>
    <w:rsid w:val="002618D2"/>
    <w:rsid w:val="00261CC0"/>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41F"/>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4D68"/>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0F6"/>
    <w:rsid w:val="002911A8"/>
    <w:rsid w:val="002912F0"/>
    <w:rsid w:val="00291567"/>
    <w:rsid w:val="00291793"/>
    <w:rsid w:val="00291876"/>
    <w:rsid w:val="00292095"/>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2D35"/>
    <w:rsid w:val="002A3761"/>
    <w:rsid w:val="002A3ABA"/>
    <w:rsid w:val="002A434B"/>
    <w:rsid w:val="002A436F"/>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9"/>
    <w:rsid w:val="002C362D"/>
    <w:rsid w:val="002C3813"/>
    <w:rsid w:val="002C3953"/>
    <w:rsid w:val="002C3C62"/>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1DF"/>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377"/>
    <w:rsid w:val="002F1CBD"/>
    <w:rsid w:val="002F1DC3"/>
    <w:rsid w:val="002F214C"/>
    <w:rsid w:val="002F22CC"/>
    <w:rsid w:val="002F2ABB"/>
    <w:rsid w:val="002F2C0F"/>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07FB4"/>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010"/>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C09"/>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2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475"/>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47B"/>
    <w:rsid w:val="00363552"/>
    <w:rsid w:val="0036361D"/>
    <w:rsid w:val="00363A13"/>
    <w:rsid w:val="00363FD6"/>
    <w:rsid w:val="003647DD"/>
    <w:rsid w:val="003648A4"/>
    <w:rsid w:val="0036533C"/>
    <w:rsid w:val="0036569E"/>
    <w:rsid w:val="00366097"/>
    <w:rsid w:val="003665A1"/>
    <w:rsid w:val="003665F7"/>
    <w:rsid w:val="003668E9"/>
    <w:rsid w:val="00366BE9"/>
    <w:rsid w:val="00366D4B"/>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003"/>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282"/>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1E"/>
    <w:rsid w:val="003B3E56"/>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4B3"/>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020"/>
    <w:rsid w:val="003C5336"/>
    <w:rsid w:val="003C539D"/>
    <w:rsid w:val="003C570C"/>
    <w:rsid w:val="003C5BEC"/>
    <w:rsid w:val="003C6160"/>
    <w:rsid w:val="003C774E"/>
    <w:rsid w:val="003C7ED7"/>
    <w:rsid w:val="003D02BB"/>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062"/>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2B69"/>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44E"/>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7B6"/>
    <w:rsid w:val="003F6C92"/>
    <w:rsid w:val="003F6ED2"/>
    <w:rsid w:val="003F74CC"/>
    <w:rsid w:val="003F7620"/>
    <w:rsid w:val="003F7C3A"/>
    <w:rsid w:val="003F7D3D"/>
    <w:rsid w:val="00400283"/>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2AE3"/>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63B"/>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6FAA"/>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9FC"/>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5A0"/>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26C"/>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6E93"/>
    <w:rsid w:val="004876E3"/>
    <w:rsid w:val="004879E1"/>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255"/>
    <w:rsid w:val="004A265D"/>
    <w:rsid w:val="004A2673"/>
    <w:rsid w:val="004A2CA4"/>
    <w:rsid w:val="004A3809"/>
    <w:rsid w:val="004A3E5D"/>
    <w:rsid w:val="004A3FF5"/>
    <w:rsid w:val="004A498C"/>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7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758"/>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1E2A"/>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54B"/>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A35"/>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634"/>
    <w:rsid w:val="005337A7"/>
    <w:rsid w:val="005337EB"/>
    <w:rsid w:val="00533C6B"/>
    <w:rsid w:val="0053417D"/>
    <w:rsid w:val="005342DA"/>
    <w:rsid w:val="005342F5"/>
    <w:rsid w:val="0053462F"/>
    <w:rsid w:val="00534FAC"/>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3C1"/>
    <w:rsid w:val="00550DDE"/>
    <w:rsid w:val="00550E03"/>
    <w:rsid w:val="00551099"/>
    <w:rsid w:val="00551190"/>
    <w:rsid w:val="005514B1"/>
    <w:rsid w:val="00551B76"/>
    <w:rsid w:val="00552892"/>
    <w:rsid w:val="0055291B"/>
    <w:rsid w:val="00552B17"/>
    <w:rsid w:val="00552C49"/>
    <w:rsid w:val="00552D8C"/>
    <w:rsid w:val="00552ED1"/>
    <w:rsid w:val="005534FA"/>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5D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1946"/>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953"/>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1FF"/>
    <w:rsid w:val="005D754F"/>
    <w:rsid w:val="005D7670"/>
    <w:rsid w:val="005D772C"/>
    <w:rsid w:val="005D7CEB"/>
    <w:rsid w:val="005E06E4"/>
    <w:rsid w:val="005E0719"/>
    <w:rsid w:val="005E1112"/>
    <w:rsid w:val="005E146D"/>
    <w:rsid w:val="005E18A8"/>
    <w:rsid w:val="005E197A"/>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49B"/>
    <w:rsid w:val="005E7759"/>
    <w:rsid w:val="005E78A3"/>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94D"/>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651F"/>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73"/>
    <w:rsid w:val="00626CCF"/>
    <w:rsid w:val="006272B4"/>
    <w:rsid w:val="006272E0"/>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5E89"/>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CD4"/>
    <w:rsid w:val="00670DA7"/>
    <w:rsid w:val="0067123E"/>
    <w:rsid w:val="006715E2"/>
    <w:rsid w:val="00671C32"/>
    <w:rsid w:val="00671E25"/>
    <w:rsid w:val="00671F1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18F"/>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3FD"/>
    <w:rsid w:val="00694C46"/>
    <w:rsid w:val="00694EAF"/>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2A7"/>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6F"/>
    <w:rsid w:val="006B1695"/>
    <w:rsid w:val="006B1827"/>
    <w:rsid w:val="006B19CA"/>
    <w:rsid w:val="006B24E5"/>
    <w:rsid w:val="006B2B1E"/>
    <w:rsid w:val="006B2BD9"/>
    <w:rsid w:val="006B3234"/>
    <w:rsid w:val="006B35E1"/>
    <w:rsid w:val="006B40AA"/>
    <w:rsid w:val="006B417E"/>
    <w:rsid w:val="006B41C3"/>
    <w:rsid w:val="006B4A0C"/>
    <w:rsid w:val="006B4A53"/>
    <w:rsid w:val="006B4C71"/>
    <w:rsid w:val="006B4F98"/>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BC4"/>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37DA"/>
    <w:rsid w:val="006E411F"/>
    <w:rsid w:val="006E4201"/>
    <w:rsid w:val="006E469B"/>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2982"/>
    <w:rsid w:val="006F3443"/>
    <w:rsid w:val="006F35D0"/>
    <w:rsid w:val="006F35E1"/>
    <w:rsid w:val="006F3B87"/>
    <w:rsid w:val="006F3B89"/>
    <w:rsid w:val="006F3E94"/>
    <w:rsid w:val="006F42A6"/>
    <w:rsid w:val="006F478D"/>
    <w:rsid w:val="006F48D6"/>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253"/>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B70"/>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51"/>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B41"/>
    <w:rsid w:val="00747F1B"/>
    <w:rsid w:val="00750177"/>
    <w:rsid w:val="0075019F"/>
    <w:rsid w:val="00750234"/>
    <w:rsid w:val="0075074E"/>
    <w:rsid w:val="00750D81"/>
    <w:rsid w:val="0075179D"/>
    <w:rsid w:val="00752026"/>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4BE1"/>
    <w:rsid w:val="0075512B"/>
    <w:rsid w:val="007552E1"/>
    <w:rsid w:val="00755381"/>
    <w:rsid w:val="00755610"/>
    <w:rsid w:val="00755708"/>
    <w:rsid w:val="00755D9F"/>
    <w:rsid w:val="00756513"/>
    <w:rsid w:val="007565F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0ED"/>
    <w:rsid w:val="0076312F"/>
    <w:rsid w:val="00763953"/>
    <w:rsid w:val="00763CA9"/>
    <w:rsid w:val="00763FC4"/>
    <w:rsid w:val="00764285"/>
    <w:rsid w:val="007645BB"/>
    <w:rsid w:val="007645E7"/>
    <w:rsid w:val="007646A3"/>
    <w:rsid w:val="00764831"/>
    <w:rsid w:val="00764B89"/>
    <w:rsid w:val="00764C69"/>
    <w:rsid w:val="00764EBD"/>
    <w:rsid w:val="00764F50"/>
    <w:rsid w:val="00765098"/>
    <w:rsid w:val="00765853"/>
    <w:rsid w:val="00765DD8"/>
    <w:rsid w:val="00765FC8"/>
    <w:rsid w:val="00766357"/>
    <w:rsid w:val="007669F8"/>
    <w:rsid w:val="00766B4E"/>
    <w:rsid w:val="00766BE5"/>
    <w:rsid w:val="00766F81"/>
    <w:rsid w:val="007677BD"/>
    <w:rsid w:val="0076788B"/>
    <w:rsid w:val="00767A59"/>
    <w:rsid w:val="00767C86"/>
    <w:rsid w:val="007700D9"/>
    <w:rsid w:val="007702BB"/>
    <w:rsid w:val="00770A12"/>
    <w:rsid w:val="00770A6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D57"/>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5F8D"/>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3B"/>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064"/>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A0"/>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6A4"/>
    <w:rsid w:val="007F2780"/>
    <w:rsid w:val="007F2FC6"/>
    <w:rsid w:val="007F304B"/>
    <w:rsid w:val="007F39CE"/>
    <w:rsid w:val="007F3ACC"/>
    <w:rsid w:val="007F3DC9"/>
    <w:rsid w:val="007F429E"/>
    <w:rsid w:val="007F442E"/>
    <w:rsid w:val="007F4548"/>
    <w:rsid w:val="007F4B39"/>
    <w:rsid w:val="007F4F05"/>
    <w:rsid w:val="007F5E32"/>
    <w:rsid w:val="007F5F07"/>
    <w:rsid w:val="007F6339"/>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0B"/>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0E5"/>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2BB"/>
    <w:rsid w:val="0084352A"/>
    <w:rsid w:val="0084357F"/>
    <w:rsid w:val="008436A1"/>
    <w:rsid w:val="008438FF"/>
    <w:rsid w:val="00843D56"/>
    <w:rsid w:val="00843E2B"/>
    <w:rsid w:val="0084408F"/>
    <w:rsid w:val="00844251"/>
    <w:rsid w:val="00844578"/>
    <w:rsid w:val="008449B0"/>
    <w:rsid w:val="00844A9F"/>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1"/>
    <w:rsid w:val="0085207A"/>
    <w:rsid w:val="008523DE"/>
    <w:rsid w:val="008524AB"/>
    <w:rsid w:val="00852E0F"/>
    <w:rsid w:val="00852ED1"/>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775"/>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40"/>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0D57"/>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50"/>
    <w:rsid w:val="008A6219"/>
    <w:rsid w:val="008A6369"/>
    <w:rsid w:val="008A6731"/>
    <w:rsid w:val="008A6B4E"/>
    <w:rsid w:val="008A797F"/>
    <w:rsid w:val="008A7BDA"/>
    <w:rsid w:val="008A7DBB"/>
    <w:rsid w:val="008B081D"/>
    <w:rsid w:val="008B09EE"/>
    <w:rsid w:val="008B1419"/>
    <w:rsid w:val="008B18CE"/>
    <w:rsid w:val="008B1B90"/>
    <w:rsid w:val="008B20B2"/>
    <w:rsid w:val="008B269F"/>
    <w:rsid w:val="008B2D18"/>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358"/>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A5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23"/>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005"/>
    <w:rsid w:val="008F3178"/>
    <w:rsid w:val="008F3218"/>
    <w:rsid w:val="008F397D"/>
    <w:rsid w:val="008F3FB5"/>
    <w:rsid w:val="008F4541"/>
    <w:rsid w:val="008F477F"/>
    <w:rsid w:val="008F512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CE9"/>
    <w:rsid w:val="00911D94"/>
    <w:rsid w:val="00912228"/>
    <w:rsid w:val="0091394B"/>
    <w:rsid w:val="00913977"/>
    <w:rsid w:val="00913DD1"/>
    <w:rsid w:val="00914099"/>
    <w:rsid w:val="00914203"/>
    <w:rsid w:val="00914894"/>
    <w:rsid w:val="00914B66"/>
    <w:rsid w:val="00914B77"/>
    <w:rsid w:val="009155EE"/>
    <w:rsid w:val="009163F2"/>
    <w:rsid w:val="00916A21"/>
    <w:rsid w:val="00917481"/>
    <w:rsid w:val="0091760A"/>
    <w:rsid w:val="00917E0E"/>
    <w:rsid w:val="00917F6F"/>
    <w:rsid w:val="009202F7"/>
    <w:rsid w:val="009203AB"/>
    <w:rsid w:val="00920884"/>
    <w:rsid w:val="0092088C"/>
    <w:rsid w:val="00920E92"/>
    <w:rsid w:val="00920EF8"/>
    <w:rsid w:val="00921FAB"/>
    <w:rsid w:val="009228DD"/>
    <w:rsid w:val="00922CB4"/>
    <w:rsid w:val="009231C2"/>
    <w:rsid w:val="00923AF2"/>
    <w:rsid w:val="00923C17"/>
    <w:rsid w:val="00923CE0"/>
    <w:rsid w:val="00924343"/>
    <w:rsid w:val="00925294"/>
    <w:rsid w:val="0092560D"/>
    <w:rsid w:val="00925867"/>
    <w:rsid w:val="00925DD5"/>
    <w:rsid w:val="0092649C"/>
    <w:rsid w:val="009265CC"/>
    <w:rsid w:val="00926EAF"/>
    <w:rsid w:val="0092748A"/>
    <w:rsid w:val="0092752C"/>
    <w:rsid w:val="009275B8"/>
    <w:rsid w:val="00927D16"/>
    <w:rsid w:val="00927D5B"/>
    <w:rsid w:val="00927F34"/>
    <w:rsid w:val="00930216"/>
    <w:rsid w:val="00930A51"/>
    <w:rsid w:val="00930F70"/>
    <w:rsid w:val="00931308"/>
    <w:rsid w:val="009314C9"/>
    <w:rsid w:val="009314FD"/>
    <w:rsid w:val="00931A98"/>
    <w:rsid w:val="00931FAA"/>
    <w:rsid w:val="00932166"/>
    <w:rsid w:val="009321E6"/>
    <w:rsid w:val="0093234D"/>
    <w:rsid w:val="009323CD"/>
    <w:rsid w:val="009326D7"/>
    <w:rsid w:val="00932C4A"/>
    <w:rsid w:val="00932CC6"/>
    <w:rsid w:val="00932CD9"/>
    <w:rsid w:val="009335CA"/>
    <w:rsid w:val="0093371C"/>
    <w:rsid w:val="00933951"/>
    <w:rsid w:val="00933956"/>
    <w:rsid w:val="00933A6A"/>
    <w:rsid w:val="00934643"/>
    <w:rsid w:val="00934780"/>
    <w:rsid w:val="009348A1"/>
    <w:rsid w:val="00934F70"/>
    <w:rsid w:val="0093505D"/>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3B6"/>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E1A"/>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7E7"/>
    <w:rsid w:val="009A0D2D"/>
    <w:rsid w:val="009A10C8"/>
    <w:rsid w:val="009A1825"/>
    <w:rsid w:val="009A1882"/>
    <w:rsid w:val="009A19DE"/>
    <w:rsid w:val="009A1CAA"/>
    <w:rsid w:val="009A2488"/>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2ED7"/>
    <w:rsid w:val="009B3A51"/>
    <w:rsid w:val="009B3ABD"/>
    <w:rsid w:val="009B3F7A"/>
    <w:rsid w:val="009B4CB4"/>
    <w:rsid w:val="009B51C7"/>
    <w:rsid w:val="009B5328"/>
    <w:rsid w:val="009B5413"/>
    <w:rsid w:val="009B604D"/>
    <w:rsid w:val="009B6651"/>
    <w:rsid w:val="009B6A65"/>
    <w:rsid w:val="009B6C64"/>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0DF4"/>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0FA2"/>
    <w:rsid w:val="009F13EE"/>
    <w:rsid w:val="009F15B7"/>
    <w:rsid w:val="009F1A8A"/>
    <w:rsid w:val="009F2287"/>
    <w:rsid w:val="009F26B9"/>
    <w:rsid w:val="009F287E"/>
    <w:rsid w:val="009F361B"/>
    <w:rsid w:val="009F36C9"/>
    <w:rsid w:val="009F3E58"/>
    <w:rsid w:val="009F3FBC"/>
    <w:rsid w:val="009F45DB"/>
    <w:rsid w:val="009F50F6"/>
    <w:rsid w:val="009F517C"/>
    <w:rsid w:val="009F5A56"/>
    <w:rsid w:val="009F5D6C"/>
    <w:rsid w:val="009F5E41"/>
    <w:rsid w:val="009F65D6"/>
    <w:rsid w:val="009F77AA"/>
    <w:rsid w:val="009F7F30"/>
    <w:rsid w:val="009F7FD1"/>
    <w:rsid w:val="00A00434"/>
    <w:rsid w:val="00A00711"/>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4C7"/>
    <w:rsid w:val="00A0778F"/>
    <w:rsid w:val="00A10082"/>
    <w:rsid w:val="00A101FF"/>
    <w:rsid w:val="00A108FC"/>
    <w:rsid w:val="00A10E9B"/>
    <w:rsid w:val="00A1131E"/>
    <w:rsid w:val="00A11357"/>
    <w:rsid w:val="00A11C75"/>
    <w:rsid w:val="00A11EB6"/>
    <w:rsid w:val="00A12539"/>
    <w:rsid w:val="00A12BA5"/>
    <w:rsid w:val="00A12D53"/>
    <w:rsid w:val="00A12DFE"/>
    <w:rsid w:val="00A1302A"/>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3725B"/>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54"/>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268"/>
    <w:rsid w:val="00A45D21"/>
    <w:rsid w:val="00A45F2E"/>
    <w:rsid w:val="00A46500"/>
    <w:rsid w:val="00A466FB"/>
    <w:rsid w:val="00A46765"/>
    <w:rsid w:val="00A46D48"/>
    <w:rsid w:val="00A47321"/>
    <w:rsid w:val="00A47672"/>
    <w:rsid w:val="00A4777A"/>
    <w:rsid w:val="00A47C4F"/>
    <w:rsid w:val="00A47D6E"/>
    <w:rsid w:val="00A50705"/>
    <w:rsid w:val="00A50A7F"/>
    <w:rsid w:val="00A50E1B"/>
    <w:rsid w:val="00A50E61"/>
    <w:rsid w:val="00A50F93"/>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D06"/>
    <w:rsid w:val="00A67F2F"/>
    <w:rsid w:val="00A70683"/>
    <w:rsid w:val="00A7096D"/>
    <w:rsid w:val="00A70D4F"/>
    <w:rsid w:val="00A71007"/>
    <w:rsid w:val="00A710C3"/>
    <w:rsid w:val="00A71C70"/>
    <w:rsid w:val="00A7285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1F3"/>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3B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2FB6"/>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93C"/>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B7B84"/>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4D"/>
    <w:rsid w:val="00AC5AA4"/>
    <w:rsid w:val="00AC5DE1"/>
    <w:rsid w:val="00AC6094"/>
    <w:rsid w:val="00AC6118"/>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D78BD"/>
    <w:rsid w:val="00AE0042"/>
    <w:rsid w:val="00AE00A4"/>
    <w:rsid w:val="00AE00FA"/>
    <w:rsid w:val="00AE0274"/>
    <w:rsid w:val="00AE081B"/>
    <w:rsid w:val="00AE098B"/>
    <w:rsid w:val="00AE0FEF"/>
    <w:rsid w:val="00AE1403"/>
    <w:rsid w:val="00AE148B"/>
    <w:rsid w:val="00AE14F1"/>
    <w:rsid w:val="00AE1A65"/>
    <w:rsid w:val="00AE1C73"/>
    <w:rsid w:val="00AE21B4"/>
    <w:rsid w:val="00AE246C"/>
    <w:rsid w:val="00AE28ED"/>
    <w:rsid w:val="00AE3444"/>
    <w:rsid w:val="00AE357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0E"/>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8C0"/>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7B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ED"/>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293"/>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0E7C"/>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A54"/>
    <w:rsid w:val="00B55E70"/>
    <w:rsid w:val="00B55FDC"/>
    <w:rsid w:val="00B55FF1"/>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9B6"/>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5EC"/>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8FB"/>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0BDD"/>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B7F14"/>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305"/>
    <w:rsid w:val="00BD1B0C"/>
    <w:rsid w:val="00BD1D60"/>
    <w:rsid w:val="00BD1F00"/>
    <w:rsid w:val="00BD20A8"/>
    <w:rsid w:val="00BD2253"/>
    <w:rsid w:val="00BD260E"/>
    <w:rsid w:val="00BD27C4"/>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6E"/>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2B"/>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682"/>
    <w:rsid w:val="00C15AA3"/>
    <w:rsid w:val="00C15B3E"/>
    <w:rsid w:val="00C16892"/>
    <w:rsid w:val="00C16B50"/>
    <w:rsid w:val="00C172C3"/>
    <w:rsid w:val="00C17311"/>
    <w:rsid w:val="00C173BD"/>
    <w:rsid w:val="00C17596"/>
    <w:rsid w:val="00C1768F"/>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85B"/>
    <w:rsid w:val="00C34E7E"/>
    <w:rsid w:val="00C353DD"/>
    <w:rsid w:val="00C35693"/>
    <w:rsid w:val="00C35EC7"/>
    <w:rsid w:val="00C361F4"/>
    <w:rsid w:val="00C366CB"/>
    <w:rsid w:val="00C367A9"/>
    <w:rsid w:val="00C367E8"/>
    <w:rsid w:val="00C37920"/>
    <w:rsid w:val="00C37A3C"/>
    <w:rsid w:val="00C4003A"/>
    <w:rsid w:val="00C4082C"/>
    <w:rsid w:val="00C410CC"/>
    <w:rsid w:val="00C415D1"/>
    <w:rsid w:val="00C417D1"/>
    <w:rsid w:val="00C41EFB"/>
    <w:rsid w:val="00C41F5E"/>
    <w:rsid w:val="00C421E8"/>
    <w:rsid w:val="00C4252E"/>
    <w:rsid w:val="00C42733"/>
    <w:rsid w:val="00C42915"/>
    <w:rsid w:val="00C434D0"/>
    <w:rsid w:val="00C435AB"/>
    <w:rsid w:val="00C4469B"/>
    <w:rsid w:val="00C44B7B"/>
    <w:rsid w:val="00C44C97"/>
    <w:rsid w:val="00C44D1E"/>
    <w:rsid w:val="00C4550A"/>
    <w:rsid w:val="00C45B6E"/>
    <w:rsid w:val="00C45E37"/>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6FB"/>
    <w:rsid w:val="00C54719"/>
    <w:rsid w:val="00C54C1F"/>
    <w:rsid w:val="00C552C3"/>
    <w:rsid w:val="00C5539C"/>
    <w:rsid w:val="00C555A3"/>
    <w:rsid w:val="00C559EF"/>
    <w:rsid w:val="00C55A92"/>
    <w:rsid w:val="00C560BD"/>
    <w:rsid w:val="00C56202"/>
    <w:rsid w:val="00C5633C"/>
    <w:rsid w:val="00C56CCB"/>
    <w:rsid w:val="00C56F4F"/>
    <w:rsid w:val="00C5746D"/>
    <w:rsid w:val="00C57555"/>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8D3"/>
    <w:rsid w:val="00C86D58"/>
    <w:rsid w:val="00C86D98"/>
    <w:rsid w:val="00C86F68"/>
    <w:rsid w:val="00C87B28"/>
    <w:rsid w:val="00C87DA5"/>
    <w:rsid w:val="00C90955"/>
    <w:rsid w:val="00C90ADA"/>
    <w:rsid w:val="00C91252"/>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099"/>
    <w:rsid w:val="00CA0702"/>
    <w:rsid w:val="00CA0A62"/>
    <w:rsid w:val="00CA0F79"/>
    <w:rsid w:val="00CA116E"/>
    <w:rsid w:val="00CA1B46"/>
    <w:rsid w:val="00CA1C2C"/>
    <w:rsid w:val="00CA21D4"/>
    <w:rsid w:val="00CA2256"/>
    <w:rsid w:val="00CA2DAC"/>
    <w:rsid w:val="00CA32D0"/>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E66"/>
    <w:rsid w:val="00CA7016"/>
    <w:rsid w:val="00CA752A"/>
    <w:rsid w:val="00CB0613"/>
    <w:rsid w:val="00CB071C"/>
    <w:rsid w:val="00CB0E4E"/>
    <w:rsid w:val="00CB0F05"/>
    <w:rsid w:val="00CB17BE"/>
    <w:rsid w:val="00CB1A3A"/>
    <w:rsid w:val="00CB234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7D6"/>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64F0"/>
    <w:rsid w:val="00CE7308"/>
    <w:rsid w:val="00CE759E"/>
    <w:rsid w:val="00CE7A51"/>
    <w:rsid w:val="00CF0029"/>
    <w:rsid w:val="00CF0161"/>
    <w:rsid w:val="00CF0607"/>
    <w:rsid w:val="00CF06A7"/>
    <w:rsid w:val="00CF15C3"/>
    <w:rsid w:val="00CF1985"/>
    <w:rsid w:val="00CF1B22"/>
    <w:rsid w:val="00CF1C9C"/>
    <w:rsid w:val="00CF2896"/>
    <w:rsid w:val="00CF2A20"/>
    <w:rsid w:val="00CF33EC"/>
    <w:rsid w:val="00CF3ABC"/>
    <w:rsid w:val="00CF3D4A"/>
    <w:rsid w:val="00CF3FE8"/>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DF4"/>
    <w:rsid w:val="00D01F76"/>
    <w:rsid w:val="00D027B9"/>
    <w:rsid w:val="00D02C69"/>
    <w:rsid w:val="00D02F36"/>
    <w:rsid w:val="00D03082"/>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1F8"/>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90"/>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0B84"/>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4BB"/>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1B8"/>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F7"/>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8FE"/>
    <w:rsid w:val="00D62D92"/>
    <w:rsid w:val="00D62DBB"/>
    <w:rsid w:val="00D630C3"/>
    <w:rsid w:val="00D634F1"/>
    <w:rsid w:val="00D636DD"/>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10D"/>
    <w:rsid w:val="00D6646C"/>
    <w:rsid w:val="00D666DE"/>
    <w:rsid w:val="00D66AD1"/>
    <w:rsid w:val="00D66E01"/>
    <w:rsid w:val="00D672DD"/>
    <w:rsid w:val="00D674AE"/>
    <w:rsid w:val="00D6751D"/>
    <w:rsid w:val="00D67564"/>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76F"/>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4DF"/>
    <w:rsid w:val="00D927FE"/>
    <w:rsid w:val="00D92CAF"/>
    <w:rsid w:val="00D92F10"/>
    <w:rsid w:val="00D92F4E"/>
    <w:rsid w:val="00D936AE"/>
    <w:rsid w:val="00D93FEC"/>
    <w:rsid w:val="00D941FF"/>
    <w:rsid w:val="00D9457F"/>
    <w:rsid w:val="00D949FB"/>
    <w:rsid w:val="00D94DCF"/>
    <w:rsid w:val="00D950BE"/>
    <w:rsid w:val="00D95354"/>
    <w:rsid w:val="00D95407"/>
    <w:rsid w:val="00D95846"/>
    <w:rsid w:val="00D95982"/>
    <w:rsid w:val="00D95AFB"/>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DAC"/>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3C1"/>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40"/>
    <w:rsid w:val="00DD3770"/>
    <w:rsid w:val="00DD377D"/>
    <w:rsid w:val="00DD399A"/>
    <w:rsid w:val="00DD39B8"/>
    <w:rsid w:val="00DD43D0"/>
    <w:rsid w:val="00DD4835"/>
    <w:rsid w:val="00DD48C0"/>
    <w:rsid w:val="00DD4B3A"/>
    <w:rsid w:val="00DD4D72"/>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D94"/>
    <w:rsid w:val="00DE3EDD"/>
    <w:rsid w:val="00DE4065"/>
    <w:rsid w:val="00DE40B5"/>
    <w:rsid w:val="00DE40FE"/>
    <w:rsid w:val="00DE4144"/>
    <w:rsid w:val="00DE4690"/>
    <w:rsid w:val="00DE5700"/>
    <w:rsid w:val="00DE5A67"/>
    <w:rsid w:val="00DE5D8D"/>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E39"/>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8F6"/>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07F36"/>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081C"/>
    <w:rsid w:val="00E210D4"/>
    <w:rsid w:val="00E21134"/>
    <w:rsid w:val="00E21315"/>
    <w:rsid w:val="00E214AA"/>
    <w:rsid w:val="00E214CB"/>
    <w:rsid w:val="00E21D3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7DA"/>
    <w:rsid w:val="00E279F5"/>
    <w:rsid w:val="00E27AE1"/>
    <w:rsid w:val="00E27EBC"/>
    <w:rsid w:val="00E3022E"/>
    <w:rsid w:val="00E309B1"/>
    <w:rsid w:val="00E30ECC"/>
    <w:rsid w:val="00E31135"/>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1E8"/>
    <w:rsid w:val="00E434C1"/>
    <w:rsid w:val="00E4369C"/>
    <w:rsid w:val="00E439E0"/>
    <w:rsid w:val="00E43C8F"/>
    <w:rsid w:val="00E43D1D"/>
    <w:rsid w:val="00E447E1"/>
    <w:rsid w:val="00E449DD"/>
    <w:rsid w:val="00E44B31"/>
    <w:rsid w:val="00E45108"/>
    <w:rsid w:val="00E454D9"/>
    <w:rsid w:val="00E458B9"/>
    <w:rsid w:val="00E45919"/>
    <w:rsid w:val="00E45EB8"/>
    <w:rsid w:val="00E45F7B"/>
    <w:rsid w:val="00E46258"/>
    <w:rsid w:val="00E46482"/>
    <w:rsid w:val="00E468E9"/>
    <w:rsid w:val="00E46998"/>
    <w:rsid w:val="00E46C59"/>
    <w:rsid w:val="00E46C99"/>
    <w:rsid w:val="00E4751E"/>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AE9"/>
    <w:rsid w:val="00E55D8A"/>
    <w:rsid w:val="00E561C6"/>
    <w:rsid w:val="00E56B10"/>
    <w:rsid w:val="00E56B74"/>
    <w:rsid w:val="00E57134"/>
    <w:rsid w:val="00E571B0"/>
    <w:rsid w:val="00E57252"/>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661"/>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67D9"/>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5F83"/>
    <w:rsid w:val="00E962F8"/>
    <w:rsid w:val="00E963E4"/>
    <w:rsid w:val="00E96653"/>
    <w:rsid w:val="00E96D54"/>
    <w:rsid w:val="00E96DAC"/>
    <w:rsid w:val="00E96EBB"/>
    <w:rsid w:val="00E97321"/>
    <w:rsid w:val="00E97767"/>
    <w:rsid w:val="00E97B98"/>
    <w:rsid w:val="00EA00D7"/>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A7E91"/>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3F"/>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0B"/>
    <w:rsid w:val="00EB7B21"/>
    <w:rsid w:val="00EB7E63"/>
    <w:rsid w:val="00EC04A4"/>
    <w:rsid w:val="00EC04E2"/>
    <w:rsid w:val="00EC0973"/>
    <w:rsid w:val="00EC09B9"/>
    <w:rsid w:val="00EC0D79"/>
    <w:rsid w:val="00EC1190"/>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2B22"/>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5B1"/>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17D72"/>
    <w:rsid w:val="00F20053"/>
    <w:rsid w:val="00F20442"/>
    <w:rsid w:val="00F20579"/>
    <w:rsid w:val="00F205C2"/>
    <w:rsid w:val="00F20859"/>
    <w:rsid w:val="00F20F66"/>
    <w:rsid w:val="00F21940"/>
    <w:rsid w:val="00F2210B"/>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946"/>
    <w:rsid w:val="00F31A4D"/>
    <w:rsid w:val="00F31E61"/>
    <w:rsid w:val="00F32807"/>
    <w:rsid w:val="00F32B51"/>
    <w:rsid w:val="00F32B7C"/>
    <w:rsid w:val="00F32D72"/>
    <w:rsid w:val="00F3321A"/>
    <w:rsid w:val="00F3372A"/>
    <w:rsid w:val="00F337D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1D2"/>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4F"/>
    <w:rsid w:val="00F456A9"/>
    <w:rsid w:val="00F45A96"/>
    <w:rsid w:val="00F45ACC"/>
    <w:rsid w:val="00F45DA4"/>
    <w:rsid w:val="00F45E20"/>
    <w:rsid w:val="00F4648A"/>
    <w:rsid w:val="00F467F7"/>
    <w:rsid w:val="00F473C1"/>
    <w:rsid w:val="00F47E1E"/>
    <w:rsid w:val="00F500DA"/>
    <w:rsid w:val="00F505AF"/>
    <w:rsid w:val="00F50965"/>
    <w:rsid w:val="00F50C7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3EB"/>
    <w:rsid w:val="00F7141E"/>
    <w:rsid w:val="00F716A7"/>
    <w:rsid w:val="00F71865"/>
    <w:rsid w:val="00F71AFD"/>
    <w:rsid w:val="00F71D8E"/>
    <w:rsid w:val="00F72203"/>
    <w:rsid w:val="00F7254C"/>
    <w:rsid w:val="00F728C0"/>
    <w:rsid w:val="00F72C62"/>
    <w:rsid w:val="00F72D47"/>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303"/>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818"/>
    <w:rsid w:val="00F87AD3"/>
    <w:rsid w:val="00F87EE7"/>
    <w:rsid w:val="00F908AA"/>
    <w:rsid w:val="00F90ACB"/>
    <w:rsid w:val="00F90CB4"/>
    <w:rsid w:val="00F915FC"/>
    <w:rsid w:val="00F918AC"/>
    <w:rsid w:val="00F91D33"/>
    <w:rsid w:val="00F92774"/>
    <w:rsid w:val="00F9280B"/>
    <w:rsid w:val="00F928F9"/>
    <w:rsid w:val="00F92ECE"/>
    <w:rsid w:val="00F92F32"/>
    <w:rsid w:val="00F931AD"/>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1D67"/>
    <w:rsid w:val="00FA2416"/>
    <w:rsid w:val="00FA2543"/>
    <w:rsid w:val="00FA27F7"/>
    <w:rsid w:val="00FA2823"/>
    <w:rsid w:val="00FA292F"/>
    <w:rsid w:val="00FA324A"/>
    <w:rsid w:val="00FA33FA"/>
    <w:rsid w:val="00FA38F0"/>
    <w:rsid w:val="00FA3A0C"/>
    <w:rsid w:val="00FA3C90"/>
    <w:rsid w:val="00FA3F06"/>
    <w:rsid w:val="00FA44E9"/>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ACE"/>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5F84"/>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96B"/>
    <w:rsid w:val="00FD2EC3"/>
    <w:rsid w:val="00FD318D"/>
    <w:rsid w:val="00FD3495"/>
    <w:rsid w:val="00FD34BD"/>
    <w:rsid w:val="00FD36A5"/>
    <w:rsid w:val="00FD3BC6"/>
    <w:rsid w:val="00FD3CDA"/>
    <w:rsid w:val="00FD3E46"/>
    <w:rsid w:val="00FD425B"/>
    <w:rsid w:val="00FD4319"/>
    <w:rsid w:val="00FD4624"/>
    <w:rsid w:val="00FD4932"/>
    <w:rsid w:val="00FD4A11"/>
    <w:rsid w:val="00FD4E1E"/>
    <w:rsid w:val="00FD51C7"/>
    <w:rsid w:val="00FD524E"/>
    <w:rsid w:val="00FD54E5"/>
    <w:rsid w:val="00FD5D3B"/>
    <w:rsid w:val="00FD5FFE"/>
    <w:rsid w:val="00FD6371"/>
    <w:rsid w:val="00FD6708"/>
    <w:rsid w:val="00FD741B"/>
    <w:rsid w:val="00FD7AE5"/>
    <w:rsid w:val="00FE0622"/>
    <w:rsid w:val="00FE0725"/>
    <w:rsid w:val="00FE08A4"/>
    <w:rsid w:val="00FE131C"/>
    <w:rsid w:val="00FE1784"/>
    <w:rsid w:val="00FE17B5"/>
    <w:rsid w:val="00FE18D3"/>
    <w:rsid w:val="00FE1AF4"/>
    <w:rsid w:val="00FE1B08"/>
    <w:rsid w:val="00FE2359"/>
    <w:rsid w:val="00FE330B"/>
    <w:rsid w:val="00FE3798"/>
    <w:rsid w:val="00FE3D94"/>
    <w:rsid w:val="00FE5136"/>
    <w:rsid w:val="00FE54C1"/>
    <w:rsid w:val="00FE5E4B"/>
    <w:rsid w:val="00FE5EF4"/>
    <w:rsid w:val="00FE5F32"/>
    <w:rsid w:val="00FE63A0"/>
    <w:rsid w:val="00FE63D1"/>
    <w:rsid w:val="00FE6573"/>
    <w:rsid w:val="00FE67D1"/>
    <w:rsid w:val="00FE6EE1"/>
    <w:rsid w:val="00FE6F49"/>
    <w:rsid w:val="00FE6FEA"/>
    <w:rsid w:val="00FE75BC"/>
    <w:rsid w:val="00FE7AB5"/>
    <w:rsid w:val="00FE7D07"/>
    <w:rsid w:val="00FF01F9"/>
    <w:rsid w:val="00FF0804"/>
    <w:rsid w:val="00FF0AF1"/>
    <w:rsid w:val="00FF0C84"/>
    <w:rsid w:val="00FF0EDA"/>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6F56"/>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33FCEEB2-764B-4689-8CE1-4088F1B0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列,Task Bo"/>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8C4358"/>
    <w:rPr>
      <w:lang w:val="en-GB" w:eastAsia="en-GB"/>
    </w:rPr>
  </w:style>
  <w:style w:type="character" w:customStyle="1" w:styleId="15">
    <w:name w:val="正文文本 字符1"/>
    <w:semiHidden/>
    <w:qFormat/>
    <w:locked/>
    <w:rsid w:val="00D471B8"/>
    <w:rPr>
      <w:rFonts w:eastAsia="MS Mincho"/>
      <w:szCs w:val="24"/>
      <w:lang w:eastAsia="en-US"/>
    </w:rPr>
  </w:style>
  <w:style w:type="character" w:customStyle="1" w:styleId="TALCar">
    <w:name w:val="TAL Car"/>
    <w:qFormat/>
    <w:locked/>
    <w:rsid w:val="00400283"/>
    <w:rPr>
      <w:rFonts w:ascii="Arial" w:hAnsi="Arial" w:cs="Arial"/>
      <w:sz w:val="18"/>
      <w:lang w:eastAsia="en-US"/>
    </w:rPr>
  </w:style>
  <w:style w:type="paragraph" w:styleId="3">
    <w:name w:val="List Bullet 3"/>
    <w:basedOn w:val="a"/>
    <w:semiHidden/>
    <w:unhideWhenUsed/>
    <w:rsid w:val="005D71FF"/>
    <w:pPr>
      <w:numPr>
        <w:numId w:val="47"/>
      </w:numPr>
      <w:contextualSpacing/>
    </w:pPr>
  </w:style>
  <w:style w:type="paragraph" w:customStyle="1" w:styleId="textintend1">
    <w:name w:val="text intend 1"/>
    <w:basedOn w:val="a"/>
    <w:rsid w:val="005D71FF"/>
    <w:pPr>
      <w:numPr>
        <w:numId w:val="48"/>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23053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2449940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0071715">
      <w:bodyDiv w:val="1"/>
      <w:marLeft w:val="0"/>
      <w:marRight w:val="0"/>
      <w:marTop w:val="0"/>
      <w:marBottom w:val="0"/>
      <w:divBdr>
        <w:top w:val="none" w:sz="0" w:space="0" w:color="auto"/>
        <w:left w:val="none" w:sz="0" w:space="0" w:color="auto"/>
        <w:bottom w:val="none" w:sz="0" w:space="0" w:color="auto"/>
        <w:right w:val="none" w:sz="0" w:space="0" w:color="auto"/>
      </w:divBdr>
    </w:div>
    <w:div w:id="942608432">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496729794">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19585205">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656911628">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25046986">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5FC35-B3B4-4C4A-9511-C25FC167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2584</Words>
  <Characters>14730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6</cp:revision>
  <cp:lastPrinted>2011-08-03T09:36:00Z</cp:lastPrinted>
  <dcterms:created xsi:type="dcterms:W3CDTF">2022-01-11T11:12:00Z</dcterms:created>
  <dcterms:modified xsi:type="dcterms:W3CDTF">2022-01-11T11:24:00Z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